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5D" w:rsidRDefault="00ED1330" w:rsidP="00ED1330">
      <w:pPr>
        <w:jc w:val="center"/>
      </w:pPr>
      <w:r w:rsidRPr="00667460">
        <w:rPr>
          <w:rFonts w:ascii="FlandersArtSans-Light" w:hAnsi="FlandersArtSans-Light"/>
          <w:noProof/>
          <w:lang w:eastAsia="nl-BE"/>
        </w:rPr>
        <w:drawing>
          <wp:inline distT="0" distB="0" distL="0" distR="0" wp14:anchorId="19C9BE91" wp14:editId="6BA07679">
            <wp:extent cx="2547257" cy="1485900"/>
            <wp:effectExtent l="0" t="0" r="5715" b="0"/>
            <wp:docPr id="2" name="Afbeelding 2" descr="Entiteitslogo_V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iteitslogo_V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46" cy="1489452"/>
                    </a:xfrm>
                    <a:prstGeom prst="rect">
                      <a:avLst/>
                    </a:prstGeom>
                    <a:noFill/>
                    <a:ln>
                      <a:noFill/>
                    </a:ln>
                  </pic:spPr>
                </pic:pic>
              </a:graphicData>
            </a:graphic>
          </wp:inline>
        </w:drawing>
      </w:r>
    </w:p>
    <w:p w:rsidR="00ED1330" w:rsidRDefault="00ED1330" w:rsidP="00ED1330">
      <w:pPr>
        <w:jc w:val="center"/>
      </w:pPr>
    </w:p>
    <w:p w:rsidR="00ED1330" w:rsidRDefault="00ED1330" w:rsidP="00ED1330">
      <w:pPr>
        <w:jc w:val="center"/>
      </w:pPr>
    </w:p>
    <w:p w:rsidR="00ED1330" w:rsidRDefault="00ED1330" w:rsidP="00ED1330">
      <w:pPr>
        <w:jc w:val="center"/>
      </w:pPr>
    </w:p>
    <w:p w:rsidR="00ED1330" w:rsidRDefault="00ED1330" w:rsidP="00ED1330">
      <w:pPr>
        <w:jc w:val="center"/>
      </w:pPr>
    </w:p>
    <w:p w:rsidR="00ED1330" w:rsidRDefault="00ED1330" w:rsidP="00ED1330">
      <w:pPr>
        <w:jc w:val="center"/>
        <w:rPr>
          <w:rFonts w:ascii="FlandersArtSans-Light" w:hAnsi="FlandersArtSans-Light"/>
          <w:sz w:val="32"/>
          <w:szCs w:val="32"/>
        </w:rPr>
      </w:pPr>
    </w:p>
    <w:p w:rsidR="00F0276D" w:rsidRDefault="00ED1330" w:rsidP="00F0276D">
      <w:pPr>
        <w:jc w:val="center"/>
        <w:rPr>
          <w:rFonts w:ascii="FlandersArtSans-Light" w:hAnsi="FlandersArtSans-Light"/>
          <w:b/>
          <w:sz w:val="34"/>
          <w:szCs w:val="34"/>
        </w:rPr>
      </w:pPr>
      <w:r>
        <w:rPr>
          <w:rFonts w:ascii="FlandersArtSans-Light" w:hAnsi="FlandersArtSans-Light"/>
          <w:b/>
          <w:sz w:val="34"/>
          <w:szCs w:val="34"/>
        </w:rPr>
        <w:t>VERSLAG VAN DE RESULTATEN VAN DE OPENBARE RAADPLEGING ROND HET ONTWERP VAN BESLISSING MET BETREKKING TOT DE GOEDKEURING VAN DE REFERENTIEAANBIEDINGEN VAN TELENE</w:t>
      </w:r>
      <w:r w:rsidR="00F0276D">
        <w:rPr>
          <w:rFonts w:ascii="FlandersArtSans-Light" w:hAnsi="FlandersArtSans-Light"/>
          <w:b/>
          <w:sz w:val="34"/>
          <w:szCs w:val="34"/>
        </w:rPr>
        <w:t>T IN HET NEDERLANDSE TAALGEBIED</w:t>
      </w:r>
    </w:p>
    <w:p w:rsidR="00F0276D" w:rsidRDefault="00F0276D">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p>
    <w:p w:rsidR="00ED1330" w:rsidRPr="00F0276D" w:rsidRDefault="00ED1330" w:rsidP="00F0276D">
      <w:pPr>
        <w:rPr>
          <w:rFonts w:ascii="FlandersArtSans-Light" w:hAnsi="FlandersArtSans-Light"/>
          <w:b/>
          <w:sz w:val="34"/>
          <w:szCs w:val="34"/>
        </w:rPr>
      </w:pPr>
      <w:r w:rsidRPr="00ED1330">
        <w:rPr>
          <w:rFonts w:ascii="FlandersArtSans-Light" w:hAnsi="FlandersArtSans-Light" w:cs="Arial"/>
          <w:b/>
          <w:bCs/>
          <w:color w:val="008571"/>
          <w:sz w:val="28"/>
          <w:szCs w:val="28"/>
          <w:lang w:val="nl-NL"/>
        </w:rPr>
        <w:lastRenderedPageBreak/>
        <w:t>Situering</w:t>
      </w:r>
    </w:p>
    <w:p w:rsidR="00ED1330" w:rsidRDefault="00ED1330" w:rsidP="00ED1330">
      <w:pPr>
        <w:rPr>
          <w:lang w:val="nl-NL"/>
        </w:rPr>
      </w:pPr>
    </w:p>
    <w:p w:rsidR="00ED1330" w:rsidRDefault="00ED1330" w:rsidP="00ED1330">
      <w:pPr>
        <w:rPr>
          <w:rFonts w:ascii="FlandersArtSans-Light" w:hAnsi="FlandersArtSans-Light"/>
          <w:lang w:val="nl-NL"/>
        </w:rPr>
      </w:pPr>
      <w:r w:rsidRPr="00ED1330">
        <w:rPr>
          <w:rFonts w:ascii="FlandersArtSans-Light" w:hAnsi="FlandersArtSans-Light"/>
          <w:lang w:val="nl-NL"/>
        </w:rPr>
        <w:t>Op 14 september 2015 publiceerde de V</w:t>
      </w:r>
      <w:r>
        <w:rPr>
          <w:rFonts w:ascii="FlandersArtSans-Light" w:hAnsi="FlandersArtSans-Light"/>
          <w:lang w:val="nl-NL"/>
        </w:rPr>
        <w:t>RM op zijn website een ontwerp van beslissing met betrekking tot de goedkeuring van de referentieaanbiedingen van Telenet in het Nederlandse taalgebied.</w:t>
      </w:r>
    </w:p>
    <w:p w:rsidR="00ED1330" w:rsidRDefault="00ED1330" w:rsidP="00ED1330">
      <w:pPr>
        <w:rPr>
          <w:rFonts w:ascii="FlandersArtSans-Light" w:hAnsi="FlandersArtSans-Light"/>
          <w:i/>
          <w:lang w:val="nl-NL"/>
        </w:rPr>
      </w:pPr>
      <w:r>
        <w:rPr>
          <w:rFonts w:ascii="FlandersArtSans-Light" w:hAnsi="FlandersArtSans-Light"/>
          <w:lang w:val="nl-NL"/>
        </w:rPr>
        <w:t>Het besluit van de Vlaamse Regering van 30 juni 2006 betreffende de procedure voor de Vlaamse Regulator voor de Media (Procedurebesluit) stelt in artikel 42</w:t>
      </w:r>
      <w:r>
        <w:rPr>
          <w:rFonts w:ascii="FlandersArtSans-Light" w:hAnsi="FlandersArtSans-Light"/>
          <w:i/>
          <w:lang w:val="nl-NL"/>
        </w:rPr>
        <w:t>septies:</w:t>
      </w:r>
    </w:p>
    <w:p w:rsidR="00F0276D" w:rsidRDefault="00ED1330" w:rsidP="00ED1330">
      <w:pPr>
        <w:rPr>
          <w:rFonts w:ascii="FlandersArtSans-Light" w:hAnsi="FlandersArtSans-Light"/>
          <w:i/>
          <w:lang w:val="nl-NL"/>
        </w:rPr>
      </w:pPr>
      <w:r>
        <w:rPr>
          <w:rFonts w:ascii="FlandersArtSans-Light" w:hAnsi="FlandersArtSans-Light"/>
          <w:i/>
          <w:lang w:val="nl-NL"/>
        </w:rPr>
        <w:t>“De Regulator maakt een verslag op van de resultaten van de openbare raadpleging. Dat ver</w:t>
      </w:r>
      <w:r w:rsidR="00F0276D">
        <w:rPr>
          <w:rFonts w:ascii="FlandersArtSans-Light" w:hAnsi="FlandersArtSans-Light"/>
          <w:i/>
          <w:lang w:val="nl-NL"/>
        </w:rPr>
        <w:t>slag wordt op de website van de Regulator gepubliceerd in de maand die volgt op het einde van de openbare raadpleging. Een kopie van dat bericht wordt gelijktijdig door de Regulator via e-mail meegedeeld aan de onderneming bedoeld in artikel 192,</w:t>
      </w:r>
      <w:r w:rsidR="00F0276D" w:rsidRPr="00F0276D">
        <w:rPr>
          <w:rFonts w:ascii="FlandersArtSans-Light" w:eastAsia="Times New Roman" w:hAnsi="FlandersArtSans-Light" w:cs="Arial"/>
          <w:i/>
          <w:szCs w:val="20"/>
          <w:lang w:val="nl-NL" w:eastAsia="nl-BE"/>
        </w:rPr>
        <w:t xml:space="preserve"> </w:t>
      </w:r>
      <w:r w:rsidR="00F0276D" w:rsidRPr="00F0276D">
        <w:rPr>
          <w:rFonts w:ascii="FlandersArtSans-Light" w:hAnsi="FlandersArtSans-Light"/>
          <w:i/>
          <w:lang w:val="nl-NL"/>
        </w:rPr>
        <w:t>§</w:t>
      </w:r>
      <w:r w:rsidR="00F0276D">
        <w:rPr>
          <w:rFonts w:ascii="FlandersArtSans-Light" w:hAnsi="FlandersArtSans-Light"/>
          <w:i/>
          <w:lang w:val="nl-NL"/>
        </w:rPr>
        <w:t xml:space="preserve"> 1, van het Mediadecreet, en de instanties vermeld in artikel 192, </w:t>
      </w:r>
      <w:r w:rsidR="00F0276D" w:rsidRPr="00F0276D">
        <w:rPr>
          <w:rFonts w:ascii="FlandersArtSans-Light" w:hAnsi="FlandersArtSans-Light"/>
          <w:i/>
          <w:lang w:val="nl-NL"/>
        </w:rPr>
        <w:t>§</w:t>
      </w:r>
      <w:r w:rsidR="00F0276D">
        <w:rPr>
          <w:rFonts w:ascii="FlandersArtSans-Light" w:hAnsi="FlandersArtSans-Light"/>
          <w:i/>
          <w:lang w:val="nl-NL"/>
        </w:rPr>
        <w:t xml:space="preserve"> 3, van dit decreet.”</w:t>
      </w:r>
    </w:p>
    <w:p w:rsidR="00F0276D" w:rsidRDefault="00F0276D">
      <w:pPr>
        <w:rPr>
          <w:rFonts w:ascii="FlandersArtSans-Light" w:hAnsi="FlandersArtSans-Light"/>
          <w:i/>
          <w:lang w:val="nl-NL"/>
        </w:rPr>
      </w:pPr>
      <w:r>
        <w:rPr>
          <w:rFonts w:ascii="FlandersArtSans-Light" w:hAnsi="FlandersArtSans-Light"/>
          <w:i/>
          <w:lang w:val="nl-NL"/>
        </w:rPr>
        <w:br w:type="page"/>
      </w:r>
    </w:p>
    <w:p w:rsidR="00F0276D" w:rsidRPr="00F0276D" w:rsidRDefault="00F0276D" w:rsidP="00F0276D">
      <w:pPr>
        <w:rPr>
          <w:rFonts w:ascii="FlandersArtSans-Light" w:hAnsi="FlandersArtSans-Light" w:cs="Arial"/>
          <w:b/>
          <w:bCs/>
          <w:color w:val="008571"/>
          <w:sz w:val="28"/>
          <w:szCs w:val="28"/>
          <w:lang w:val="nl-NL"/>
        </w:rPr>
      </w:pPr>
      <w:r w:rsidRPr="00F0276D">
        <w:rPr>
          <w:rFonts w:ascii="FlandersArtSans-Light" w:hAnsi="FlandersArtSans-Light" w:cs="Arial"/>
          <w:b/>
          <w:bCs/>
          <w:color w:val="008571"/>
          <w:sz w:val="28"/>
          <w:szCs w:val="28"/>
          <w:lang w:val="nl-NL"/>
        </w:rPr>
        <w:lastRenderedPageBreak/>
        <w:t>Chronologie</w:t>
      </w:r>
    </w:p>
    <w:p w:rsidR="00F0276D" w:rsidRPr="00F0276D" w:rsidRDefault="00F0276D" w:rsidP="00F0276D">
      <w:pPr>
        <w:rPr>
          <w:rFonts w:ascii="FlandersArtSans-Light" w:hAnsi="FlandersArtSans-Light"/>
          <w:lang w:val="nl-NL"/>
        </w:rPr>
      </w:pPr>
    </w:p>
    <w:tbl>
      <w:tblPr>
        <w:tblStyle w:val="Tabelraster"/>
        <w:tblW w:w="0" w:type="auto"/>
        <w:tblLook w:val="04A0" w:firstRow="1" w:lastRow="0" w:firstColumn="1" w:lastColumn="0" w:noHBand="0" w:noVBand="1"/>
      </w:tblPr>
      <w:tblGrid>
        <w:gridCol w:w="4531"/>
        <w:gridCol w:w="4531"/>
      </w:tblGrid>
      <w:tr w:rsidR="00F0276D" w:rsidRPr="00F0276D" w:rsidTr="00F0276D">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14 september 2015</w:t>
            </w:r>
          </w:p>
        </w:tc>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Publicatie ontwerp van beslissing op website VRM</w:t>
            </w:r>
          </w:p>
        </w:tc>
      </w:tr>
      <w:tr w:rsidR="00F0276D" w:rsidRPr="00F0276D" w:rsidTr="00F0276D">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14 september 2015</w:t>
            </w:r>
          </w:p>
        </w:tc>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Verzending per e-mail aan ondernemingen bedoeld in artikel 192</w:t>
            </w:r>
            <w:r w:rsidRPr="00F0276D">
              <w:rPr>
                <w:rFonts w:ascii="FlandersArtSans-Light" w:hAnsi="FlandersArtSans-Light"/>
                <w:lang w:val="nl-NL"/>
              </w:rPr>
              <w:t>§</w:t>
            </w:r>
            <w:r>
              <w:rPr>
                <w:rFonts w:ascii="FlandersArtSans-Light" w:hAnsi="FlandersArtSans-Light"/>
                <w:lang w:val="nl-NL"/>
              </w:rPr>
              <w:t>1, van het Mediadecreet (</w:t>
            </w:r>
            <w:proofErr w:type="spellStart"/>
            <w:r>
              <w:rPr>
                <w:rFonts w:ascii="FlandersArtSans-Light" w:hAnsi="FlandersArtSans-Light"/>
                <w:lang w:val="nl-NL"/>
              </w:rPr>
              <w:t>Nethys</w:t>
            </w:r>
            <w:proofErr w:type="spellEnd"/>
            <w:r>
              <w:rPr>
                <w:rFonts w:ascii="FlandersArtSans-Light" w:hAnsi="FlandersArtSans-Light"/>
                <w:lang w:val="nl-NL"/>
              </w:rPr>
              <w:t xml:space="preserve">, </w:t>
            </w:r>
            <w:proofErr w:type="spellStart"/>
            <w:r>
              <w:rPr>
                <w:rFonts w:ascii="FlandersArtSans-Light" w:hAnsi="FlandersArtSans-Light"/>
                <w:lang w:val="nl-NL"/>
              </w:rPr>
              <w:t>Numericable</w:t>
            </w:r>
            <w:proofErr w:type="spellEnd"/>
            <w:r>
              <w:rPr>
                <w:rFonts w:ascii="FlandersArtSans-Light" w:hAnsi="FlandersArtSans-Light"/>
                <w:lang w:val="nl-NL"/>
              </w:rPr>
              <w:t>, Telenet)</w:t>
            </w:r>
          </w:p>
        </w:tc>
      </w:tr>
      <w:tr w:rsidR="00F0276D" w:rsidRPr="00F0276D" w:rsidTr="00F0276D">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14 september 2015</w:t>
            </w:r>
          </w:p>
        </w:tc>
        <w:tc>
          <w:tcPr>
            <w:tcW w:w="4531" w:type="dxa"/>
          </w:tcPr>
          <w:p w:rsidR="00F0276D" w:rsidRPr="00F0276D" w:rsidRDefault="00F0276D" w:rsidP="00F0276D">
            <w:pPr>
              <w:rPr>
                <w:rFonts w:ascii="FlandersArtSans-Light" w:hAnsi="FlandersArtSans-Light"/>
                <w:lang w:val="nl-NL"/>
              </w:rPr>
            </w:pPr>
            <w:r>
              <w:rPr>
                <w:rFonts w:ascii="FlandersArtSans-Light" w:hAnsi="FlandersArtSans-Light"/>
                <w:lang w:val="nl-NL"/>
              </w:rPr>
              <w:t>Verzending per e-mail aan instanties bedoeld in artikel 192</w:t>
            </w:r>
            <w:r w:rsidRPr="00F0276D">
              <w:rPr>
                <w:rFonts w:ascii="FlandersArtSans-Light" w:hAnsi="FlandersArtSans-Light"/>
                <w:lang w:val="nl-NL"/>
              </w:rPr>
              <w:t>§</w:t>
            </w:r>
            <w:r w:rsidR="005F3CF4">
              <w:rPr>
                <w:rFonts w:ascii="FlandersArtSans-Light" w:hAnsi="FlandersArtSans-Light"/>
                <w:lang w:val="nl-NL"/>
              </w:rPr>
              <w:t xml:space="preserve">1, van het Mediadecreet (EU en </w:t>
            </w:r>
            <w:proofErr w:type="spellStart"/>
            <w:r w:rsidR="005F3CF4">
              <w:rPr>
                <w:rFonts w:ascii="FlandersArtSans-Light" w:hAnsi="FlandersArtSans-Light"/>
                <w:lang w:val="nl-NL"/>
              </w:rPr>
              <w:t>NRI’s</w:t>
            </w:r>
            <w:proofErr w:type="spellEnd"/>
            <w:r w:rsidR="005F3CF4">
              <w:rPr>
                <w:rFonts w:ascii="FlandersArtSans-Light" w:hAnsi="FlandersArtSans-Light"/>
                <w:lang w:val="nl-NL"/>
              </w:rPr>
              <w:t>)</w:t>
            </w:r>
          </w:p>
        </w:tc>
      </w:tr>
      <w:tr w:rsidR="00F0276D" w:rsidRPr="00F0276D" w:rsidTr="00F0276D">
        <w:tc>
          <w:tcPr>
            <w:tcW w:w="4531" w:type="dxa"/>
          </w:tcPr>
          <w:p w:rsidR="00F0276D" w:rsidRPr="00F0276D" w:rsidRDefault="00A30AB2" w:rsidP="00F0276D">
            <w:pPr>
              <w:rPr>
                <w:rFonts w:ascii="FlandersArtSans-Light" w:hAnsi="FlandersArtSans-Light"/>
                <w:lang w:val="nl-NL"/>
              </w:rPr>
            </w:pPr>
            <w:r>
              <w:rPr>
                <w:rFonts w:ascii="FlandersArtSans-Light" w:hAnsi="FlandersArtSans-Light"/>
                <w:lang w:val="nl-NL"/>
              </w:rPr>
              <w:t>14</w:t>
            </w:r>
            <w:r w:rsidR="005F3CF4">
              <w:rPr>
                <w:rFonts w:ascii="FlandersArtSans-Light" w:hAnsi="FlandersArtSans-Light"/>
                <w:lang w:val="nl-NL"/>
              </w:rPr>
              <w:t xml:space="preserve"> oktober 2015</w:t>
            </w:r>
          </w:p>
        </w:tc>
        <w:tc>
          <w:tcPr>
            <w:tcW w:w="4531" w:type="dxa"/>
          </w:tcPr>
          <w:p w:rsidR="00F0276D" w:rsidRPr="00F0276D" w:rsidRDefault="005F3CF4" w:rsidP="00A30AB2">
            <w:pPr>
              <w:rPr>
                <w:rFonts w:ascii="FlandersArtSans-Light" w:hAnsi="FlandersArtSans-Light"/>
                <w:lang w:val="nl-NL"/>
              </w:rPr>
            </w:pPr>
            <w:r>
              <w:rPr>
                <w:rFonts w:ascii="FlandersArtSans-Light" w:hAnsi="FlandersArtSans-Light"/>
                <w:lang w:val="nl-NL"/>
              </w:rPr>
              <w:t xml:space="preserve">Beslissing om de consultatietermijn te verlengen tot </w:t>
            </w:r>
            <w:r w:rsidR="00A30AB2">
              <w:rPr>
                <w:rFonts w:ascii="FlandersArtSans-Light" w:hAnsi="FlandersArtSans-Light"/>
                <w:lang w:val="nl-NL"/>
              </w:rPr>
              <w:t>21</w:t>
            </w:r>
            <w:r>
              <w:rPr>
                <w:rFonts w:ascii="FlandersArtSans-Light" w:hAnsi="FlandersArtSans-Light"/>
                <w:lang w:val="nl-NL"/>
              </w:rPr>
              <w:t xml:space="preserve"> oktober 2015</w:t>
            </w:r>
          </w:p>
        </w:tc>
      </w:tr>
      <w:tr w:rsidR="00F0276D" w:rsidRPr="00F0276D" w:rsidTr="00F0276D">
        <w:tc>
          <w:tcPr>
            <w:tcW w:w="4531" w:type="dxa"/>
          </w:tcPr>
          <w:p w:rsidR="00F0276D" w:rsidRPr="00F0276D" w:rsidRDefault="00A30AB2" w:rsidP="00F0276D">
            <w:pPr>
              <w:rPr>
                <w:rFonts w:ascii="FlandersArtSans-Light" w:hAnsi="FlandersArtSans-Light"/>
                <w:lang w:val="nl-NL"/>
              </w:rPr>
            </w:pPr>
            <w:r>
              <w:rPr>
                <w:rFonts w:ascii="FlandersArtSans-Light" w:hAnsi="FlandersArtSans-Light"/>
                <w:lang w:val="nl-NL"/>
              </w:rPr>
              <w:t>21</w:t>
            </w:r>
            <w:r w:rsidR="005F3CF4">
              <w:rPr>
                <w:rFonts w:ascii="FlandersArtSans-Light" w:hAnsi="FlandersArtSans-Light"/>
                <w:lang w:val="nl-NL"/>
              </w:rPr>
              <w:t xml:space="preserve"> oktober 2015</w:t>
            </w:r>
          </w:p>
        </w:tc>
        <w:tc>
          <w:tcPr>
            <w:tcW w:w="4531" w:type="dxa"/>
          </w:tcPr>
          <w:p w:rsidR="00F0276D" w:rsidRPr="00F0276D" w:rsidRDefault="005F3CF4" w:rsidP="00F0276D">
            <w:pPr>
              <w:rPr>
                <w:rFonts w:ascii="FlandersArtSans-Light" w:hAnsi="FlandersArtSans-Light"/>
                <w:lang w:val="nl-NL"/>
              </w:rPr>
            </w:pPr>
            <w:r>
              <w:rPr>
                <w:rFonts w:ascii="FlandersArtSans-Light" w:hAnsi="FlandersArtSans-Light"/>
                <w:lang w:val="nl-NL"/>
              </w:rPr>
              <w:t>Afsluitdatum ontvangst reacties</w:t>
            </w:r>
          </w:p>
        </w:tc>
      </w:tr>
    </w:tbl>
    <w:p w:rsidR="00F0276D" w:rsidRDefault="00F0276D" w:rsidP="00F0276D">
      <w:pPr>
        <w:rPr>
          <w:rFonts w:ascii="FlandersArtSans-Light" w:hAnsi="FlandersArtSans-Light"/>
          <w:lang w:val="nl-NL"/>
        </w:rPr>
      </w:pPr>
    </w:p>
    <w:p w:rsidR="005F3CF4" w:rsidRDefault="005F3CF4">
      <w:pPr>
        <w:rPr>
          <w:rFonts w:ascii="FlandersArtSans-Light" w:hAnsi="FlandersArtSans-Light"/>
          <w:lang w:val="nl-NL"/>
        </w:rPr>
      </w:pPr>
      <w:r>
        <w:rPr>
          <w:rFonts w:ascii="FlandersArtSans-Light" w:hAnsi="FlandersArtSans-Light"/>
          <w:lang w:val="nl-NL"/>
        </w:rPr>
        <w:br w:type="page"/>
      </w:r>
    </w:p>
    <w:p w:rsidR="005F3CF4" w:rsidRPr="005F3CF4" w:rsidRDefault="005F3CF4" w:rsidP="00F0276D">
      <w:pPr>
        <w:rPr>
          <w:rFonts w:ascii="FlandersArtSans-Light" w:hAnsi="FlandersArtSans-Light" w:cs="Arial"/>
          <w:b/>
          <w:bCs/>
          <w:color w:val="008571"/>
          <w:sz w:val="28"/>
          <w:szCs w:val="28"/>
          <w:lang w:val="nl-NL"/>
        </w:rPr>
      </w:pPr>
      <w:r w:rsidRPr="005F3CF4">
        <w:rPr>
          <w:rFonts w:ascii="FlandersArtSans-Light" w:hAnsi="FlandersArtSans-Light" w:cs="Arial"/>
          <w:b/>
          <w:bCs/>
          <w:color w:val="008571"/>
          <w:sz w:val="28"/>
          <w:szCs w:val="28"/>
          <w:lang w:val="nl-NL"/>
        </w:rPr>
        <w:lastRenderedPageBreak/>
        <w:t>Korte samenvatting van de reacties</w:t>
      </w:r>
    </w:p>
    <w:p w:rsidR="005F3CF4" w:rsidRDefault="005F3CF4" w:rsidP="00F0276D">
      <w:pPr>
        <w:rPr>
          <w:rFonts w:ascii="FlandersArtSans-Light" w:hAnsi="FlandersArtSans-Light"/>
          <w:lang w:val="nl-NL"/>
        </w:rPr>
      </w:pPr>
      <w:r>
        <w:rPr>
          <w:rFonts w:ascii="FlandersArtSans-Light" w:hAnsi="FlandersArtSans-Light"/>
          <w:lang w:val="nl-NL"/>
        </w:rPr>
        <w:t>De VRM ontving van de volgende partijen een reactie:</w:t>
      </w:r>
    </w:p>
    <w:p w:rsidR="00496D94" w:rsidRDefault="00496D94" w:rsidP="005F3CF4">
      <w:pPr>
        <w:pStyle w:val="Lijstalinea"/>
        <w:numPr>
          <w:ilvl w:val="0"/>
          <w:numId w:val="1"/>
        </w:numPr>
        <w:rPr>
          <w:rFonts w:ascii="FlandersArtSans-Light" w:hAnsi="FlandersArtSans-Light"/>
          <w:lang w:val="nl-NL"/>
        </w:rPr>
      </w:pPr>
      <w:proofErr w:type="spellStart"/>
      <w:r>
        <w:rPr>
          <w:rFonts w:ascii="FlandersArtSans-Light" w:hAnsi="FlandersArtSans-Light"/>
          <w:lang w:val="nl-NL"/>
        </w:rPr>
        <w:t>Mobistar</w:t>
      </w:r>
      <w:proofErr w:type="spellEnd"/>
    </w:p>
    <w:p w:rsidR="005F3CF4" w:rsidRDefault="005F3CF4" w:rsidP="005F3CF4">
      <w:pPr>
        <w:pStyle w:val="Lijstalinea"/>
        <w:numPr>
          <w:ilvl w:val="0"/>
          <w:numId w:val="1"/>
        </w:numPr>
        <w:rPr>
          <w:rFonts w:ascii="FlandersArtSans-Light" w:hAnsi="FlandersArtSans-Light"/>
          <w:lang w:val="nl-NL"/>
        </w:rPr>
      </w:pPr>
      <w:proofErr w:type="spellStart"/>
      <w:r>
        <w:rPr>
          <w:rFonts w:ascii="FlandersArtSans-Light" w:hAnsi="FlandersArtSans-Light"/>
          <w:lang w:val="nl-NL"/>
        </w:rPr>
        <w:t>Proximus</w:t>
      </w:r>
      <w:proofErr w:type="spellEnd"/>
    </w:p>
    <w:p w:rsidR="00496D94" w:rsidRPr="00496D94" w:rsidRDefault="0031558D" w:rsidP="00496D94">
      <w:pPr>
        <w:pStyle w:val="Lijstalinea"/>
        <w:numPr>
          <w:ilvl w:val="0"/>
          <w:numId w:val="1"/>
        </w:numPr>
        <w:rPr>
          <w:rFonts w:ascii="FlandersArtSans-Light" w:hAnsi="FlandersArtSans-Light"/>
          <w:lang w:val="nl-NL"/>
        </w:rPr>
      </w:pPr>
      <w:r>
        <w:rPr>
          <w:rFonts w:ascii="FlandersArtSans-Light" w:hAnsi="FlandersArtSans-Light"/>
          <w:lang w:val="nl-NL"/>
        </w:rPr>
        <w:t>Telenet</w:t>
      </w:r>
    </w:p>
    <w:p w:rsidR="005F3CF4" w:rsidRDefault="005F3CF4" w:rsidP="005F3CF4">
      <w:pPr>
        <w:rPr>
          <w:rFonts w:ascii="FlandersArtSans-Light" w:hAnsi="FlandersArtSans-Light"/>
          <w:lang w:val="nl-NL"/>
        </w:rPr>
      </w:pPr>
      <w:r>
        <w:rPr>
          <w:rFonts w:ascii="FlandersArtSans-Light" w:hAnsi="FlandersArtSans-Light"/>
          <w:lang w:val="nl-NL"/>
        </w:rPr>
        <w:t>Hieronder volgt een beknopte samenvatting van hun commentaar. In wat volgt, zullen de reacties van alle belanghebbenden samengevat</w:t>
      </w:r>
      <w:r>
        <w:rPr>
          <w:rStyle w:val="Voetnootmarkering"/>
          <w:rFonts w:ascii="FlandersArtSans-Light" w:hAnsi="FlandersArtSans-Light"/>
          <w:lang w:val="nl-NL"/>
        </w:rPr>
        <w:footnoteReference w:id="1"/>
      </w:r>
      <w:r>
        <w:rPr>
          <w:rFonts w:ascii="FlandersArtSans-Light" w:hAnsi="FlandersArtSans-Light"/>
          <w:lang w:val="nl-NL"/>
        </w:rPr>
        <w:t xml:space="preserve"> worden en dit in alfabetische volgorde per belanghebbende partij.</w:t>
      </w:r>
    </w:p>
    <w:p w:rsidR="005F3CF4" w:rsidRDefault="005F3CF4" w:rsidP="005F3CF4">
      <w:pPr>
        <w:rPr>
          <w:rFonts w:ascii="FlandersArtSans-Light" w:hAnsi="FlandersArtSans-Light"/>
          <w:lang w:val="nl-NL"/>
        </w:rPr>
      </w:pPr>
    </w:p>
    <w:p w:rsidR="005F3CF4" w:rsidRDefault="005F3CF4">
      <w:pPr>
        <w:rPr>
          <w:rFonts w:ascii="FlandersArtSans-Light" w:hAnsi="FlandersArtSans-Light"/>
          <w:lang w:val="nl-NL"/>
        </w:rPr>
      </w:pPr>
      <w:r>
        <w:rPr>
          <w:rFonts w:ascii="FlandersArtSans-Light" w:hAnsi="FlandersArtSans-Light"/>
          <w:lang w:val="nl-NL"/>
        </w:rPr>
        <w:br w:type="page"/>
      </w:r>
    </w:p>
    <w:p w:rsidR="00496D94" w:rsidRPr="00C604E0" w:rsidRDefault="00496D94" w:rsidP="00496D94">
      <w:pPr>
        <w:rPr>
          <w:rFonts w:ascii="FlandersArtSans-Light" w:hAnsi="FlandersArtSans-Light" w:cs="Arial"/>
          <w:b/>
          <w:bCs/>
          <w:color w:val="008571"/>
          <w:sz w:val="28"/>
          <w:szCs w:val="28"/>
          <w:lang w:val="nl-NL"/>
        </w:rPr>
      </w:pPr>
      <w:proofErr w:type="spellStart"/>
      <w:r>
        <w:rPr>
          <w:rFonts w:ascii="FlandersArtSans-Light" w:hAnsi="FlandersArtSans-Light" w:cs="Arial"/>
          <w:b/>
          <w:bCs/>
          <w:color w:val="008571"/>
          <w:sz w:val="28"/>
          <w:szCs w:val="28"/>
          <w:lang w:val="nl-NL"/>
        </w:rPr>
        <w:lastRenderedPageBreak/>
        <w:t>Mobistar</w:t>
      </w:r>
      <w:proofErr w:type="spellEnd"/>
    </w:p>
    <w:p w:rsidR="00496D94" w:rsidRDefault="00496D94" w:rsidP="00496D94">
      <w:pPr>
        <w:rPr>
          <w:rFonts w:ascii="FlandersArtSans-Light" w:hAnsi="FlandersArtSans-Light"/>
          <w:lang w:val="nl-NL"/>
        </w:rPr>
      </w:pPr>
      <w:proofErr w:type="spellStart"/>
      <w:r>
        <w:rPr>
          <w:rFonts w:ascii="FlandersArtSans-Light" w:hAnsi="FlandersArtSans-Light"/>
          <w:lang w:val="nl-NL"/>
        </w:rPr>
        <w:t>Mobistar</w:t>
      </w:r>
      <w:proofErr w:type="spellEnd"/>
      <w:r>
        <w:rPr>
          <w:rFonts w:ascii="FlandersArtSans-Light" w:hAnsi="FlandersArtSans-Light"/>
          <w:lang w:val="nl-NL"/>
        </w:rPr>
        <w:t xml:space="preserve"> heeft opmerkingen over:</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Lange duur van aanpassingen</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Verplichtingen kabeloperatoren</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 xml:space="preserve">Single </w:t>
      </w:r>
      <w:proofErr w:type="spellStart"/>
      <w:r>
        <w:rPr>
          <w:rFonts w:ascii="FlandersArtSans-Light" w:hAnsi="FlandersArtSans-Light"/>
          <w:lang w:val="nl-NL"/>
        </w:rPr>
        <w:t>visit</w:t>
      </w:r>
      <w:proofErr w:type="spellEnd"/>
      <w:r>
        <w:rPr>
          <w:rFonts w:ascii="FlandersArtSans-Light" w:hAnsi="FlandersArtSans-Light"/>
          <w:lang w:val="nl-NL"/>
        </w:rPr>
        <w:t xml:space="preserve"> proces</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Leercurve en SLA</w:t>
      </w:r>
    </w:p>
    <w:p w:rsidR="00496D94" w:rsidRDefault="00B27BAC" w:rsidP="00496D94">
      <w:pPr>
        <w:pStyle w:val="Lijstalinea"/>
        <w:numPr>
          <w:ilvl w:val="0"/>
          <w:numId w:val="4"/>
        </w:numPr>
        <w:rPr>
          <w:rFonts w:ascii="FlandersArtSans-Light" w:hAnsi="FlandersArtSans-Light"/>
          <w:lang w:val="nl-NL"/>
        </w:rPr>
      </w:pPr>
      <w:r>
        <w:rPr>
          <w:rFonts w:ascii="FlandersArtSans-Light" w:hAnsi="FlandersArtSans-Light"/>
          <w:lang w:val="nl-NL"/>
        </w:rPr>
        <w:t xml:space="preserve">Letter of </w:t>
      </w:r>
      <w:proofErr w:type="spellStart"/>
      <w:r w:rsidR="008D1DE9">
        <w:rPr>
          <w:rFonts w:ascii="FlandersArtSans-Light" w:hAnsi="FlandersArtSans-Light"/>
          <w:lang w:val="nl-NL"/>
        </w:rPr>
        <w:t>Authority</w:t>
      </w:r>
      <w:proofErr w:type="spellEnd"/>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Financiële zaken</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Tests</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Content</w:t>
      </w:r>
    </w:p>
    <w:p w:rsidR="00496D94" w:rsidRDefault="00D93520" w:rsidP="00496D94">
      <w:pPr>
        <w:pStyle w:val="Lijstalinea"/>
        <w:numPr>
          <w:ilvl w:val="0"/>
          <w:numId w:val="4"/>
        </w:numPr>
        <w:rPr>
          <w:rFonts w:ascii="FlandersArtSans-Light" w:hAnsi="FlandersArtSans-Light"/>
          <w:lang w:val="nl-NL"/>
        </w:rPr>
      </w:pPr>
      <w:r>
        <w:rPr>
          <w:rFonts w:ascii="FlandersArtSans-Light" w:hAnsi="FlandersArtSans-Light"/>
          <w:lang w:val="nl-NL"/>
        </w:rPr>
        <w:t>Doorlooptijd voor de implementatie van veranderingen</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API</w:t>
      </w:r>
    </w:p>
    <w:p w:rsidR="00496D94" w:rsidRDefault="00496D94" w:rsidP="00496D94">
      <w:pPr>
        <w:pStyle w:val="Lijstalinea"/>
        <w:numPr>
          <w:ilvl w:val="0"/>
          <w:numId w:val="4"/>
        </w:numPr>
        <w:rPr>
          <w:rFonts w:ascii="FlandersArtSans-Light" w:hAnsi="FlandersArtSans-Light"/>
          <w:lang w:val="nl-NL"/>
        </w:rPr>
      </w:pPr>
      <w:proofErr w:type="spellStart"/>
      <w:r>
        <w:rPr>
          <w:rFonts w:ascii="FlandersArtSans-Light" w:hAnsi="FlandersArtSans-Light"/>
          <w:lang w:val="nl-NL"/>
        </w:rPr>
        <w:t>BSoD</w:t>
      </w:r>
      <w:proofErr w:type="spellEnd"/>
      <w:r w:rsidR="004258A0">
        <w:rPr>
          <w:rFonts w:ascii="FlandersArtSans-Light" w:hAnsi="FlandersArtSans-Light"/>
          <w:lang w:val="nl-NL"/>
        </w:rPr>
        <w:t xml:space="preserve"> (L2VPN)</w:t>
      </w:r>
    </w:p>
    <w:p w:rsidR="003802A5" w:rsidRDefault="003802A5" w:rsidP="00496D94">
      <w:pPr>
        <w:pStyle w:val="Lijstalinea"/>
        <w:numPr>
          <w:ilvl w:val="0"/>
          <w:numId w:val="4"/>
        </w:numPr>
        <w:rPr>
          <w:rFonts w:ascii="FlandersArtSans-Light" w:hAnsi="FlandersArtSans-Light"/>
          <w:lang w:val="nl-NL"/>
        </w:rPr>
      </w:pPr>
      <w:r>
        <w:rPr>
          <w:rFonts w:ascii="FlandersArtSans-Light" w:hAnsi="FlandersArtSans-Light"/>
          <w:lang w:val="nl-NL"/>
        </w:rPr>
        <w:t>Digitaal tv-platform</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IT-release</w:t>
      </w:r>
    </w:p>
    <w:p w:rsidR="00496D94" w:rsidRDefault="00496D94" w:rsidP="00496D94">
      <w:pPr>
        <w:pStyle w:val="Lijstalinea"/>
        <w:numPr>
          <w:ilvl w:val="0"/>
          <w:numId w:val="4"/>
        </w:numPr>
        <w:rPr>
          <w:rFonts w:ascii="FlandersArtSans-Light" w:hAnsi="FlandersArtSans-Light"/>
          <w:lang w:val="nl-NL"/>
        </w:rPr>
      </w:pPr>
      <w:r>
        <w:rPr>
          <w:rFonts w:ascii="FlandersArtSans-Light" w:hAnsi="FlandersArtSans-Light"/>
          <w:lang w:val="nl-NL"/>
        </w:rPr>
        <w:t>Andere</w:t>
      </w:r>
    </w:p>
    <w:p w:rsidR="000840BE" w:rsidRPr="000840BE" w:rsidRDefault="000840BE" w:rsidP="000840BE">
      <w:pPr>
        <w:rPr>
          <w:rFonts w:ascii="FlandersArtSans-Light" w:hAnsi="FlandersArtSans-Light"/>
          <w:lang w:val="nl-NL"/>
        </w:rPr>
      </w:pPr>
      <w:r>
        <w:rPr>
          <w:rFonts w:ascii="FlandersArtSans-Light" w:hAnsi="FlandersArtSans-Light"/>
          <w:lang w:val="nl-NL"/>
        </w:rPr>
        <w:t xml:space="preserve">De eerste opmerking geldt voor de ontwerpbeslissingen van de vier regulatoren (VRM, CSA, </w:t>
      </w:r>
      <w:proofErr w:type="spellStart"/>
      <w:r>
        <w:rPr>
          <w:rFonts w:ascii="FlandersArtSans-Light" w:hAnsi="FlandersArtSans-Light"/>
          <w:lang w:val="nl-NL"/>
        </w:rPr>
        <w:t>Medienrat</w:t>
      </w:r>
      <w:proofErr w:type="spellEnd"/>
      <w:r>
        <w:rPr>
          <w:rFonts w:ascii="FlandersArtSans-Light" w:hAnsi="FlandersArtSans-Light"/>
          <w:lang w:val="nl-NL"/>
        </w:rPr>
        <w:t xml:space="preserve"> en BIPT). Deze samenvatting gaat in op de punten die voor alle kabeloperatoren gelden en de specifieke opmerkingen bij de referentie-aanbieding van Telenet.</w:t>
      </w:r>
    </w:p>
    <w:p w:rsidR="00496D94" w:rsidRPr="004776A3" w:rsidRDefault="00496D94" w:rsidP="00496D94">
      <w:pPr>
        <w:rPr>
          <w:rFonts w:ascii="FlandersArtSans-Light" w:hAnsi="FlandersArtSans-Light"/>
          <w:lang w:val="nl-NL"/>
        </w:rPr>
      </w:pPr>
      <w:r>
        <w:rPr>
          <w:rFonts w:ascii="FlandersArtSans-Light" w:hAnsi="FlandersArtSans-Light" w:cs="Arial"/>
          <w:b/>
          <w:bCs/>
          <w:color w:val="008571"/>
          <w:lang w:val="nl-NL"/>
        </w:rPr>
        <w:t>Lange duur van aanpassingen</w:t>
      </w:r>
    </w:p>
    <w:p w:rsidR="00496D94" w:rsidRDefault="00496D94" w:rsidP="00496D94">
      <w:pPr>
        <w:rPr>
          <w:rFonts w:ascii="FlandersArtSans-Light" w:hAnsi="FlandersArtSans-Light"/>
          <w:lang w:val="nl-NL"/>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vindt dat het te lang duur</w:t>
      </w:r>
      <w:r w:rsidR="000840BE">
        <w:rPr>
          <w:rFonts w:ascii="FlandersArtSans-Light" w:hAnsi="FlandersArtSans-Light"/>
        </w:rPr>
        <w:t>t</w:t>
      </w:r>
      <w:r w:rsidRPr="00D65033">
        <w:rPr>
          <w:rFonts w:ascii="FlandersArtSans-Light" w:hAnsi="FlandersArtSans-Light"/>
        </w:rPr>
        <w:t xml:space="preserve"> om aanpassingen aan het regelgevend kader te doen. </w:t>
      </w:r>
      <w:proofErr w:type="spellStart"/>
      <w:r w:rsidRPr="00D65033">
        <w:rPr>
          <w:rFonts w:ascii="FlandersArtSans-Light" w:hAnsi="FlandersArtSans-Light"/>
        </w:rPr>
        <w:t>Mobistar</w:t>
      </w:r>
      <w:proofErr w:type="spellEnd"/>
      <w:r w:rsidRPr="00D65033">
        <w:rPr>
          <w:rFonts w:ascii="FlandersArtSans-Light" w:hAnsi="FlandersArtSans-Light"/>
        </w:rPr>
        <w:t xml:space="preserve"> dringt erop aan bij de regulatoren om snellere processen op te zetten, bijvoorbeeld door operationele werkgroepen op te richten.</w:t>
      </w:r>
    </w:p>
    <w:p w:rsidR="00496D94" w:rsidRDefault="00496D94" w:rsidP="00496D94">
      <w:pPr>
        <w:rPr>
          <w:rFonts w:ascii="FlandersArtSans-Light" w:hAnsi="FlandersArtSans-Light"/>
          <w:lang w:val="nl-NL"/>
        </w:rPr>
      </w:pPr>
      <w:r>
        <w:rPr>
          <w:rFonts w:ascii="FlandersArtSans-Light" w:hAnsi="FlandersArtSans-Light" w:cs="Arial"/>
          <w:b/>
          <w:bCs/>
          <w:color w:val="008571"/>
          <w:lang w:val="nl-NL"/>
        </w:rPr>
        <w:t>Verplichtingen kabeloperatoren</w:t>
      </w:r>
    </w:p>
    <w:p w:rsidR="000840BE" w:rsidRDefault="000840BE" w:rsidP="000840BE">
      <w:pPr>
        <w:rPr>
          <w:rFonts w:ascii="FlandersArtSans-Light" w:hAnsi="FlandersArtSans-Light"/>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is al bezig met </w:t>
      </w:r>
      <w:proofErr w:type="spellStart"/>
      <w:r w:rsidRPr="00D65033">
        <w:rPr>
          <w:rFonts w:ascii="FlandersArtSans-Light" w:hAnsi="FlandersArtSans-Light"/>
        </w:rPr>
        <w:t>friendly</w:t>
      </w:r>
      <w:proofErr w:type="spellEnd"/>
      <w:r w:rsidRPr="00D65033">
        <w:rPr>
          <w:rFonts w:ascii="FlandersArtSans-Light" w:hAnsi="FlandersArtSans-Light"/>
        </w:rPr>
        <w:t xml:space="preserve"> user trials. </w:t>
      </w:r>
      <w:r>
        <w:rPr>
          <w:rFonts w:ascii="FlandersArtSans-Light" w:hAnsi="FlandersArtSans-Light"/>
        </w:rPr>
        <w:t xml:space="preserve">Het refereert ook naar de beslissing omtrent de </w:t>
      </w:r>
      <w:proofErr w:type="spellStart"/>
      <w:r>
        <w:rPr>
          <w:rFonts w:ascii="FlandersArtSans-Light" w:hAnsi="FlandersArtSans-Light"/>
        </w:rPr>
        <w:t>wholesaleprijscondities</w:t>
      </w:r>
      <w:proofErr w:type="spellEnd"/>
      <w:r>
        <w:rPr>
          <w:rFonts w:ascii="FlandersArtSans-Light" w:hAnsi="FlandersArtSans-Light"/>
        </w:rPr>
        <w:t xml:space="preserve">. </w:t>
      </w:r>
      <w:proofErr w:type="spellStart"/>
      <w:r w:rsidRPr="00D65033">
        <w:rPr>
          <w:rFonts w:ascii="FlandersArtSans-Light" w:hAnsi="FlandersArtSans-Light"/>
        </w:rPr>
        <w:t>Mobistar</w:t>
      </w:r>
      <w:proofErr w:type="spellEnd"/>
      <w:r w:rsidRPr="00D65033">
        <w:rPr>
          <w:rFonts w:ascii="FlandersArtSans-Light" w:hAnsi="FlandersArtSans-Light"/>
        </w:rPr>
        <w:t xml:space="preserve"> beweert dat de kabeloperatoren niet voldoen aan </w:t>
      </w:r>
      <w:r>
        <w:rPr>
          <w:rFonts w:ascii="FlandersArtSans-Light" w:hAnsi="FlandersArtSans-Light"/>
        </w:rPr>
        <w:t>de</w:t>
      </w:r>
      <w:r w:rsidRPr="00D65033">
        <w:rPr>
          <w:rFonts w:ascii="FlandersArtSans-Light" w:hAnsi="FlandersArtSans-Light"/>
        </w:rPr>
        <w:t xml:space="preserve"> verplichtingen</w:t>
      </w:r>
      <w:r>
        <w:rPr>
          <w:rFonts w:ascii="FlandersArtSans-Light" w:hAnsi="FlandersArtSans-Light"/>
        </w:rPr>
        <w:t xml:space="preserve"> die hen opgelegd zijn door de verschillende beslissingen van de regulatoren,</w:t>
      </w:r>
      <w:r w:rsidRPr="00D65033">
        <w:rPr>
          <w:rFonts w:ascii="FlandersArtSans-Light" w:hAnsi="FlandersArtSans-Light"/>
        </w:rPr>
        <w:t xml:space="preserve"> en vraagt de regulatoren om maatregelen te nemen.</w:t>
      </w:r>
    </w:p>
    <w:p w:rsidR="00496D94" w:rsidRPr="004776A3" w:rsidRDefault="00496D94" w:rsidP="00496D94">
      <w:pPr>
        <w:tabs>
          <w:tab w:val="left" w:pos="2085"/>
        </w:tabs>
        <w:rPr>
          <w:rFonts w:ascii="FlandersArtSans-Light" w:hAnsi="FlandersArtSans-Light" w:cs="Arial"/>
          <w:b/>
          <w:bCs/>
          <w:color w:val="008571"/>
          <w:lang w:val="nl-NL"/>
        </w:rPr>
      </w:pPr>
      <w:r>
        <w:rPr>
          <w:rFonts w:ascii="FlandersArtSans-Light" w:hAnsi="FlandersArtSans-Light" w:cs="Arial"/>
          <w:b/>
          <w:bCs/>
          <w:color w:val="008571"/>
          <w:lang w:val="nl-NL"/>
        </w:rPr>
        <w:t xml:space="preserve">Single </w:t>
      </w:r>
      <w:proofErr w:type="spellStart"/>
      <w:r>
        <w:rPr>
          <w:rFonts w:ascii="FlandersArtSans-Light" w:hAnsi="FlandersArtSans-Light" w:cs="Arial"/>
          <w:b/>
          <w:bCs/>
          <w:color w:val="008571"/>
          <w:lang w:val="nl-NL"/>
        </w:rPr>
        <w:t>visit</w:t>
      </w:r>
      <w:proofErr w:type="spellEnd"/>
      <w:r>
        <w:rPr>
          <w:rFonts w:ascii="FlandersArtSans-Light" w:hAnsi="FlandersArtSans-Light" w:cs="Arial"/>
          <w:b/>
          <w:bCs/>
          <w:color w:val="008571"/>
          <w:lang w:val="nl-NL"/>
        </w:rPr>
        <w:t xml:space="preserve"> proces</w:t>
      </w:r>
      <w:r>
        <w:rPr>
          <w:rFonts w:ascii="FlandersArtSans-Light" w:hAnsi="FlandersArtSans-Light" w:cs="Arial"/>
          <w:b/>
          <w:bCs/>
          <w:color w:val="008571"/>
          <w:lang w:val="nl-NL"/>
        </w:rPr>
        <w:tab/>
      </w:r>
    </w:p>
    <w:p w:rsidR="00496D94" w:rsidRDefault="00496D94" w:rsidP="00496D94">
      <w:pPr>
        <w:rPr>
          <w:rFonts w:ascii="FlandersArtSans-Light" w:hAnsi="FlandersArtSans-Light"/>
          <w:lang w:val="nl-NL"/>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vindt het single </w:t>
      </w:r>
      <w:proofErr w:type="spellStart"/>
      <w:r w:rsidRPr="00D65033">
        <w:rPr>
          <w:rFonts w:ascii="FlandersArtSans-Light" w:hAnsi="FlandersArtSans-Light"/>
        </w:rPr>
        <w:t>visit</w:t>
      </w:r>
      <w:proofErr w:type="spellEnd"/>
      <w:r w:rsidRPr="00D65033">
        <w:rPr>
          <w:rFonts w:ascii="FlandersArtSans-Light" w:hAnsi="FlandersArtSans-Light"/>
        </w:rPr>
        <w:t xml:space="preserve"> proces een stap in de goede richting, maar </w:t>
      </w:r>
      <w:r w:rsidR="004258A0">
        <w:rPr>
          <w:rFonts w:ascii="FlandersArtSans-Light" w:hAnsi="FlandersArtSans-Light"/>
        </w:rPr>
        <w:t>merkt op dat</w:t>
      </w:r>
      <w:r w:rsidRPr="00D65033">
        <w:rPr>
          <w:rFonts w:ascii="FlandersArtSans-Light" w:hAnsi="FlandersArtSans-Light"/>
        </w:rPr>
        <w:t xml:space="preserve"> dit nog steeds leidt tot discriminatie tussen de klanten van de kabeloperator en de klanten van de begunstigde. </w:t>
      </w:r>
      <w:proofErr w:type="spellStart"/>
      <w:r w:rsidRPr="00D65033">
        <w:rPr>
          <w:rFonts w:ascii="FlandersArtSans-Light" w:hAnsi="FlandersArtSans-Light"/>
        </w:rPr>
        <w:t>Mobistar</w:t>
      </w:r>
      <w:proofErr w:type="spellEnd"/>
      <w:r w:rsidRPr="00D65033">
        <w:rPr>
          <w:rFonts w:ascii="FlandersArtSans-Light" w:hAnsi="FlandersArtSans-Light"/>
        </w:rPr>
        <w:t xml:space="preserve"> stelt het single </w:t>
      </w:r>
      <w:proofErr w:type="spellStart"/>
      <w:r w:rsidRPr="00D65033">
        <w:rPr>
          <w:rFonts w:ascii="FlandersArtSans-Light" w:hAnsi="FlandersArtSans-Light"/>
        </w:rPr>
        <w:t>installer</w:t>
      </w:r>
      <w:proofErr w:type="spellEnd"/>
      <w:r w:rsidRPr="00D65033">
        <w:rPr>
          <w:rFonts w:ascii="FlandersArtSans-Light" w:hAnsi="FlandersArtSans-Light"/>
        </w:rPr>
        <w:t xml:space="preserve"> proces voor als oplossing.</w:t>
      </w:r>
    </w:p>
    <w:p w:rsidR="00496D94" w:rsidRPr="004776A3" w:rsidRDefault="00496D94" w:rsidP="00496D94">
      <w:pPr>
        <w:rPr>
          <w:rFonts w:ascii="FlandersArtSans-Light" w:hAnsi="FlandersArtSans-Light" w:cs="Arial"/>
          <w:b/>
          <w:bCs/>
          <w:color w:val="008571"/>
          <w:lang w:val="nl-NL"/>
        </w:rPr>
      </w:pPr>
      <w:r>
        <w:rPr>
          <w:rFonts w:ascii="FlandersArtSans-Light" w:hAnsi="FlandersArtSans-Light" w:cs="Arial"/>
          <w:b/>
          <w:bCs/>
          <w:color w:val="008571"/>
          <w:lang w:val="nl-NL"/>
        </w:rPr>
        <w:t>Leercurve en SLA</w:t>
      </w:r>
    </w:p>
    <w:p w:rsidR="00496D94" w:rsidRDefault="00496D94" w:rsidP="00496D94">
      <w:pPr>
        <w:rPr>
          <w:rFonts w:ascii="FlandersArtSans-Light" w:hAnsi="FlandersArtSans-Light"/>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vindt niet dat de leercurve voor de </w:t>
      </w:r>
      <w:r w:rsidR="008D1DE9">
        <w:rPr>
          <w:rFonts w:ascii="FlandersArtSans-Light" w:hAnsi="FlandersArtSans-Light"/>
        </w:rPr>
        <w:t>voorspellingen</w:t>
      </w:r>
      <w:r w:rsidRPr="00D65033">
        <w:rPr>
          <w:rFonts w:ascii="FlandersArtSans-Light" w:hAnsi="FlandersArtSans-Light"/>
        </w:rPr>
        <w:t xml:space="preserve"> gelinkt moet zijn met de bindende </w:t>
      </w:r>
      <w:proofErr w:type="spellStart"/>
      <w:r w:rsidRPr="00D65033">
        <w:rPr>
          <w:rFonts w:ascii="FlandersArtSans-Light" w:hAnsi="FlandersArtSans-Light"/>
        </w:rPr>
        <w:t>SLA’s</w:t>
      </w:r>
      <w:proofErr w:type="spellEnd"/>
      <w:r w:rsidRPr="00D65033">
        <w:rPr>
          <w:rFonts w:ascii="FlandersArtSans-Light" w:hAnsi="FlandersArtSans-Light"/>
        </w:rPr>
        <w:t xml:space="preserve"> voor de kabeloperator. </w:t>
      </w:r>
      <w:r w:rsidR="008D1DE9">
        <w:rPr>
          <w:rFonts w:ascii="FlandersArtSans-Light" w:hAnsi="FlandersArtSans-Light"/>
        </w:rPr>
        <w:t>Voorspellingen</w:t>
      </w:r>
      <w:r w:rsidRPr="00D65033">
        <w:rPr>
          <w:rFonts w:ascii="FlandersArtSans-Light" w:hAnsi="FlandersArtSans-Light"/>
        </w:rPr>
        <w:t xml:space="preserve"> moeten enkel verplicht zijn wanneer een bepaald volume bereikt is.</w:t>
      </w:r>
    </w:p>
    <w:p w:rsidR="00496D94" w:rsidRPr="004776A3" w:rsidRDefault="00B27BAC" w:rsidP="00496D94">
      <w:pPr>
        <w:rPr>
          <w:rFonts w:ascii="FlandersArtSans-Light" w:hAnsi="FlandersArtSans-Light"/>
          <w:lang w:val="nl-NL"/>
        </w:rPr>
      </w:pPr>
      <w:r>
        <w:rPr>
          <w:rFonts w:ascii="FlandersArtSans-Light" w:hAnsi="FlandersArtSans-Light" w:cs="Arial"/>
          <w:b/>
          <w:bCs/>
          <w:color w:val="008571"/>
          <w:lang w:val="nl-NL"/>
        </w:rPr>
        <w:t xml:space="preserve">Letter of </w:t>
      </w:r>
      <w:proofErr w:type="spellStart"/>
      <w:r w:rsidR="008D1DE9">
        <w:rPr>
          <w:rFonts w:ascii="FlandersArtSans-Light" w:hAnsi="FlandersArtSans-Light" w:cs="Arial"/>
          <w:b/>
          <w:bCs/>
          <w:color w:val="008571"/>
          <w:lang w:val="nl-NL"/>
        </w:rPr>
        <w:t>Authority</w:t>
      </w:r>
      <w:proofErr w:type="spellEnd"/>
    </w:p>
    <w:p w:rsidR="00496D94" w:rsidRDefault="00496D94" w:rsidP="00496D94">
      <w:pPr>
        <w:rPr>
          <w:rFonts w:ascii="FlandersArtSans-Light" w:hAnsi="FlandersArtSans-Light"/>
          <w:lang w:val="nl-NL"/>
        </w:rPr>
      </w:pPr>
      <w:r w:rsidRPr="00D65033">
        <w:rPr>
          <w:rFonts w:ascii="FlandersArtSans-Light" w:hAnsi="FlandersArtSans-Light"/>
        </w:rPr>
        <w:t xml:space="preserve">Wanneer een </w:t>
      </w:r>
      <w:r w:rsidR="00B27BAC">
        <w:rPr>
          <w:rFonts w:ascii="FlandersArtSans-Light" w:hAnsi="FlandersArtSans-Light"/>
        </w:rPr>
        <w:t xml:space="preserve">Letter of </w:t>
      </w:r>
      <w:proofErr w:type="spellStart"/>
      <w:r w:rsidR="008D1DE9">
        <w:rPr>
          <w:rFonts w:ascii="FlandersArtSans-Light" w:hAnsi="FlandersArtSans-Light"/>
        </w:rPr>
        <w:t>Authority</w:t>
      </w:r>
      <w:proofErr w:type="spellEnd"/>
      <w:r w:rsidRPr="00D65033">
        <w:rPr>
          <w:rFonts w:ascii="FlandersArtSans-Light" w:hAnsi="FlandersArtSans-Light"/>
        </w:rPr>
        <w:t xml:space="preserve"> nodig is, is </w:t>
      </w:r>
      <w:proofErr w:type="spellStart"/>
      <w:r w:rsidRPr="00D65033">
        <w:rPr>
          <w:rFonts w:ascii="FlandersArtSans-Light" w:hAnsi="FlandersArtSans-Light"/>
        </w:rPr>
        <w:t>Mobistar</w:t>
      </w:r>
      <w:proofErr w:type="spellEnd"/>
      <w:r w:rsidRPr="00D65033">
        <w:rPr>
          <w:rFonts w:ascii="FlandersArtSans-Light" w:hAnsi="FlandersArtSans-Light"/>
        </w:rPr>
        <w:t xml:space="preserve"> niet akkoord dat de </w:t>
      </w:r>
      <w:r w:rsidR="008D1DE9">
        <w:rPr>
          <w:rFonts w:ascii="FlandersArtSans-Light" w:hAnsi="FlandersArtSans-Light"/>
        </w:rPr>
        <w:t>inhoud</w:t>
      </w:r>
      <w:r w:rsidRPr="00D65033">
        <w:rPr>
          <w:rFonts w:ascii="FlandersArtSans-Light" w:hAnsi="FlandersArtSans-Light"/>
        </w:rPr>
        <w:t xml:space="preserve"> en het formaat opgelegd </w:t>
      </w:r>
      <w:r w:rsidR="008D1DE9">
        <w:rPr>
          <w:rFonts w:ascii="FlandersArtSans-Light" w:hAnsi="FlandersArtSans-Light"/>
        </w:rPr>
        <w:t>kunnen</w:t>
      </w:r>
      <w:r w:rsidRPr="00D65033">
        <w:rPr>
          <w:rFonts w:ascii="FlandersArtSans-Light" w:hAnsi="FlandersArtSans-Light"/>
        </w:rPr>
        <w:t xml:space="preserve"> worden door de kabeloperatoren. Het verwelkomt wel de afschaffing van de onnodige verplichting voor een systematische </w:t>
      </w:r>
      <w:r w:rsidR="00B27BAC">
        <w:rPr>
          <w:rFonts w:ascii="FlandersArtSans-Light" w:hAnsi="FlandersArtSans-Light"/>
        </w:rPr>
        <w:t xml:space="preserve">Letter of </w:t>
      </w:r>
      <w:proofErr w:type="spellStart"/>
      <w:r w:rsidR="008D1DE9">
        <w:rPr>
          <w:rFonts w:ascii="FlandersArtSans-Light" w:hAnsi="FlandersArtSans-Light"/>
        </w:rPr>
        <w:t>Authority</w:t>
      </w:r>
      <w:proofErr w:type="spellEnd"/>
      <w:r w:rsidRPr="00D65033">
        <w:rPr>
          <w:rFonts w:ascii="FlandersArtSans-Light" w:hAnsi="FlandersArtSans-Light"/>
        </w:rPr>
        <w:t>.</w:t>
      </w:r>
    </w:p>
    <w:p w:rsidR="00496D94" w:rsidRDefault="00496D94" w:rsidP="00496D94">
      <w:pPr>
        <w:rPr>
          <w:rFonts w:ascii="FlandersArtSans-Light" w:hAnsi="FlandersArtSans-Light"/>
          <w:lang w:val="nl-NL"/>
        </w:rPr>
      </w:pPr>
      <w:r>
        <w:rPr>
          <w:rFonts w:ascii="FlandersArtSans-Light" w:hAnsi="FlandersArtSans-Light" w:cs="Arial"/>
          <w:b/>
          <w:bCs/>
          <w:color w:val="008571"/>
          <w:lang w:val="nl-NL"/>
        </w:rPr>
        <w:t>Financiële zaken</w:t>
      </w:r>
    </w:p>
    <w:p w:rsidR="00496D94" w:rsidRDefault="00496D94" w:rsidP="00496D94">
      <w:pPr>
        <w:rPr>
          <w:rFonts w:ascii="FlandersArtSans-Light" w:hAnsi="FlandersArtSans-Light"/>
        </w:rPr>
      </w:pPr>
      <w:proofErr w:type="spellStart"/>
      <w:r>
        <w:rPr>
          <w:rFonts w:ascii="FlandersArtSans-Light" w:hAnsi="FlandersArtSans-Light"/>
        </w:rPr>
        <w:lastRenderedPageBreak/>
        <w:t>Mobistar</w:t>
      </w:r>
      <w:proofErr w:type="spellEnd"/>
      <w:r>
        <w:rPr>
          <w:rFonts w:ascii="FlandersArtSans-Light" w:hAnsi="FlandersArtSans-Light"/>
        </w:rPr>
        <w:t xml:space="preserve"> vindt een bankgarantie niet nodig.</w:t>
      </w:r>
    </w:p>
    <w:p w:rsidR="00496D94" w:rsidRDefault="00496D94" w:rsidP="00496D94">
      <w:pPr>
        <w:rPr>
          <w:rFonts w:ascii="FlandersArtSans-Light" w:hAnsi="FlandersArtSans-Light"/>
        </w:rPr>
      </w:pPr>
      <w:proofErr w:type="spellStart"/>
      <w:r>
        <w:rPr>
          <w:rFonts w:ascii="FlandersArtSans-Light" w:hAnsi="FlandersArtSans-Light"/>
        </w:rPr>
        <w:t>Mobistar</w:t>
      </w:r>
      <w:proofErr w:type="spellEnd"/>
      <w:r>
        <w:rPr>
          <w:rFonts w:ascii="FlandersArtSans-Light" w:hAnsi="FlandersArtSans-Light"/>
        </w:rPr>
        <w:t xml:space="preserve"> suggereert een </w:t>
      </w:r>
      <w:r w:rsidR="008D1DE9">
        <w:rPr>
          <w:rFonts w:ascii="FlandersArtSans-Light" w:hAnsi="FlandersArtSans-Light"/>
        </w:rPr>
        <w:t>regel</w:t>
      </w:r>
      <w:r>
        <w:rPr>
          <w:rFonts w:ascii="FlandersArtSans-Light" w:hAnsi="FlandersArtSans-Light"/>
        </w:rPr>
        <w:t xml:space="preserve"> op te nemen om maandelijkse </w:t>
      </w:r>
      <w:proofErr w:type="spellStart"/>
      <w:r>
        <w:rPr>
          <w:rFonts w:ascii="FlandersArtSans-Light" w:hAnsi="FlandersArtSans-Light"/>
        </w:rPr>
        <w:t>wholesalefacturen</w:t>
      </w:r>
      <w:proofErr w:type="spellEnd"/>
      <w:r>
        <w:rPr>
          <w:rFonts w:ascii="FlandersArtSans-Light" w:hAnsi="FlandersArtSans-Light"/>
        </w:rPr>
        <w:t xml:space="preserve"> te </w:t>
      </w:r>
      <w:r w:rsidR="008D1DE9">
        <w:rPr>
          <w:rFonts w:ascii="FlandersArtSans-Light" w:hAnsi="FlandersArtSans-Light"/>
        </w:rPr>
        <w:t>verplichten</w:t>
      </w:r>
      <w:r>
        <w:rPr>
          <w:rFonts w:ascii="FlandersArtSans-Light" w:hAnsi="FlandersArtSans-Light"/>
        </w:rPr>
        <w:t>.</w:t>
      </w:r>
    </w:p>
    <w:p w:rsidR="00496D94" w:rsidRPr="004776A3" w:rsidRDefault="00496D94" w:rsidP="00496D94">
      <w:pPr>
        <w:tabs>
          <w:tab w:val="left" w:pos="2085"/>
        </w:tabs>
        <w:rPr>
          <w:rFonts w:ascii="FlandersArtSans-Light" w:hAnsi="FlandersArtSans-Light" w:cs="Arial"/>
          <w:b/>
          <w:bCs/>
          <w:color w:val="008571"/>
          <w:lang w:val="nl-NL"/>
        </w:rPr>
      </w:pPr>
      <w:r>
        <w:rPr>
          <w:rFonts w:ascii="FlandersArtSans-Light" w:hAnsi="FlandersArtSans-Light" w:cs="Arial"/>
          <w:b/>
          <w:bCs/>
          <w:color w:val="008571"/>
          <w:lang w:val="nl-NL"/>
        </w:rPr>
        <w:t>Tests</w:t>
      </w:r>
      <w:r>
        <w:rPr>
          <w:rFonts w:ascii="FlandersArtSans-Light" w:hAnsi="FlandersArtSans-Light" w:cs="Arial"/>
          <w:b/>
          <w:bCs/>
          <w:color w:val="008571"/>
          <w:lang w:val="nl-NL"/>
        </w:rPr>
        <w:tab/>
      </w:r>
    </w:p>
    <w:p w:rsidR="00496D94" w:rsidRDefault="00496D94" w:rsidP="00496D94">
      <w:pPr>
        <w:rPr>
          <w:rFonts w:ascii="FlandersArtSans-Light" w:hAnsi="FlandersArtSans-Light"/>
          <w:lang w:val="nl-NL"/>
        </w:rPr>
      </w:pPr>
      <w:proofErr w:type="spellStart"/>
      <w:r>
        <w:rPr>
          <w:rFonts w:ascii="FlandersArtSans-Light" w:hAnsi="FlandersArtSans-Light"/>
        </w:rPr>
        <w:t>Mobistar</w:t>
      </w:r>
      <w:proofErr w:type="spellEnd"/>
      <w:r>
        <w:rPr>
          <w:rFonts w:ascii="FlandersArtSans-Light" w:hAnsi="FlandersArtSans-Light"/>
        </w:rPr>
        <w:t xml:space="preserve"> maakt zich zorgen over de uitgebreide tests die zijn materiaal moet ondergaan. Bovendien g</w:t>
      </w:r>
      <w:r w:rsidR="00E315AB">
        <w:rPr>
          <w:rFonts w:ascii="FlandersArtSans-Light" w:hAnsi="FlandersArtSans-Light"/>
        </w:rPr>
        <w:t>ebruiken zowel de modem als de t</w:t>
      </w:r>
      <w:r>
        <w:rPr>
          <w:rFonts w:ascii="FlandersArtSans-Light" w:hAnsi="FlandersArtSans-Light"/>
        </w:rPr>
        <w:t>v-recorder technologieën waarvoor de leverancier ze al gecertificeerd heeft.</w:t>
      </w:r>
    </w:p>
    <w:p w:rsidR="00496D94" w:rsidRPr="004776A3" w:rsidRDefault="00496D94" w:rsidP="00496D94">
      <w:pPr>
        <w:rPr>
          <w:rFonts w:ascii="FlandersArtSans-Light" w:hAnsi="FlandersArtSans-Light" w:cs="Arial"/>
          <w:b/>
          <w:bCs/>
          <w:color w:val="008571"/>
          <w:lang w:val="nl-NL"/>
        </w:rPr>
      </w:pPr>
      <w:r>
        <w:rPr>
          <w:rFonts w:ascii="FlandersArtSans-Light" w:hAnsi="FlandersArtSans-Light" w:cs="Arial"/>
          <w:b/>
          <w:bCs/>
          <w:color w:val="008571"/>
          <w:lang w:val="nl-NL"/>
        </w:rPr>
        <w:t>Content</w:t>
      </w:r>
    </w:p>
    <w:p w:rsidR="000840BE" w:rsidRDefault="000840BE" w:rsidP="000840BE">
      <w:pPr>
        <w:rPr>
          <w:rFonts w:ascii="FlandersArtSans-Light" w:hAnsi="FlandersArtSans-Light"/>
        </w:rPr>
      </w:pPr>
      <w:r w:rsidRPr="00D65033">
        <w:rPr>
          <w:rFonts w:ascii="FlandersArtSans-Light" w:hAnsi="FlandersArtSans-Light"/>
        </w:rPr>
        <w:t xml:space="preserve">Om ervoor te zorgen dat </w:t>
      </w:r>
      <w:proofErr w:type="spellStart"/>
      <w:r w:rsidRPr="00D65033">
        <w:rPr>
          <w:rFonts w:ascii="FlandersArtSans-Light" w:hAnsi="FlandersArtSans-Light"/>
        </w:rPr>
        <w:t>contentveranderingen</w:t>
      </w:r>
      <w:proofErr w:type="spellEnd"/>
      <w:r w:rsidRPr="00D65033">
        <w:rPr>
          <w:rFonts w:ascii="FlandersArtSans-Light" w:hAnsi="FlandersArtSans-Light"/>
        </w:rPr>
        <w:t xml:space="preserve"> (toevoegen of schrappen van kanalen) niet </w:t>
      </w:r>
      <w:r>
        <w:rPr>
          <w:rFonts w:ascii="FlandersArtSans-Light" w:hAnsi="FlandersArtSans-Light"/>
        </w:rPr>
        <w:t>leiden</w:t>
      </w:r>
      <w:r w:rsidRPr="00D65033">
        <w:rPr>
          <w:rFonts w:ascii="FlandersArtSans-Light" w:hAnsi="FlandersArtSans-Light"/>
        </w:rPr>
        <w:t xml:space="preserve"> tot anti-competitieve effecten, vindt </w:t>
      </w:r>
      <w:proofErr w:type="spellStart"/>
      <w:r w:rsidRPr="00D65033">
        <w:rPr>
          <w:rFonts w:ascii="FlandersArtSans-Light" w:hAnsi="FlandersArtSans-Light"/>
        </w:rPr>
        <w:t>Mobistar</w:t>
      </w:r>
      <w:proofErr w:type="spellEnd"/>
      <w:r w:rsidRPr="00D65033">
        <w:rPr>
          <w:rFonts w:ascii="FlandersArtSans-Light" w:hAnsi="FlandersArtSans-Light"/>
        </w:rPr>
        <w:t xml:space="preserve"> dat de regulatoren een notificatieperiode moeten opleggen aan de kabeloperatoren. </w:t>
      </w:r>
    </w:p>
    <w:p w:rsidR="000840BE" w:rsidRDefault="000840BE" w:rsidP="000840BE">
      <w:pPr>
        <w:rPr>
          <w:rFonts w:ascii="FlandersArtSans-Light" w:hAnsi="FlandersArtSans-Light"/>
        </w:rPr>
      </w:pPr>
      <w:proofErr w:type="spellStart"/>
      <w:r w:rsidRPr="00D65033">
        <w:rPr>
          <w:rFonts w:ascii="FlandersArtSans-Light" w:hAnsi="FlandersArtSans-Light"/>
        </w:rPr>
        <w:t>Mobistar</w:t>
      </w:r>
      <w:proofErr w:type="spellEnd"/>
      <w:r w:rsidRPr="00D65033">
        <w:rPr>
          <w:rFonts w:ascii="FlandersArtSans-Light" w:hAnsi="FlandersArtSans-Light"/>
        </w:rPr>
        <w:t xml:space="preserve"> vraagt zich af wat de </w:t>
      </w:r>
      <w:r>
        <w:rPr>
          <w:rFonts w:ascii="FlandersArtSans-Light" w:hAnsi="FlandersArtSans-Light"/>
        </w:rPr>
        <w:t xml:space="preserve">juiste </w:t>
      </w:r>
      <w:r w:rsidRPr="00D65033">
        <w:rPr>
          <w:rFonts w:ascii="FlandersArtSans-Light" w:hAnsi="FlandersArtSans-Light"/>
        </w:rPr>
        <w:t xml:space="preserve">definitie is van de content op de facturen van de kabeloperatoren. </w:t>
      </w:r>
      <w:r w:rsidR="002A0BF5">
        <w:rPr>
          <w:rFonts w:ascii="FlandersArtSans-Light" w:hAnsi="FlandersArtSans-Light"/>
        </w:rPr>
        <w:t xml:space="preserve">Het vraagt dat de regulatoren erop toezien dat de </w:t>
      </w:r>
      <w:proofErr w:type="spellStart"/>
      <w:r w:rsidR="002A0BF5">
        <w:rPr>
          <w:rFonts w:ascii="FlandersArtSans-Light" w:hAnsi="FlandersArtSans-Light"/>
        </w:rPr>
        <w:t>wholesaleprijs</w:t>
      </w:r>
      <w:proofErr w:type="spellEnd"/>
      <w:r w:rsidR="002A0BF5">
        <w:rPr>
          <w:rFonts w:ascii="FlandersArtSans-Light" w:hAnsi="FlandersArtSans-Light"/>
        </w:rPr>
        <w:t xml:space="preserve"> aangepast wordt wanneer kabeloperatoren hun </w:t>
      </w:r>
      <w:proofErr w:type="spellStart"/>
      <w:r w:rsidR="002A0BF5">
        <w:rPr>
          <w:rFonts w:ascii="FlandersArtSans-Light" w:hAnsi="FlandersArtSans-Light"/>
        </w:rPr>
        <w:t>retailtarieven</w:t>
      </w:r>
      <w:proofErr w:type="spellEnd"/>
      <w:r w:rsidR="002A0BF5">
        <w:rPr>
          <w:rFonts w:ascii="FlandersArtSans-Light" w:hAnsi="FlandersArtSans-Light"/>
        </w:rPr>
        <w:t xml:space="preserve"> herzien.</w:t>
      </w:r>
    </w:p>
    <w:p w:rsidR="00496D94" w:rsidRPr="004776A3" w:rsidRDefault="00D93520" w:rsidP="00496D94">
      <w:pPr>
        <w:tabs>
          <w:tab w:val="left" w:pos="3255"/>
        </w:tabs>
        <w:rPr>
          <w:rFonts w:ascii="FlandersArtSans-Light" w:hAnsi="FlandersArtSans-Light"/>
          <w:lang w:val="nl-NL"/>
        </w:rPr>
      </w:pPr>
      <w:r>
        <w:rPr>
          <w:rFonts w:ascii="FlandersArtSans-Light" w:hAnsi="FlandersArtSans-Light" w:cs="Arial"/>
          <w:b/>
          <w:bCs/>
          <w:color w:val="008571"/>
          <w:lang w:val="nl-NL"/>
        </w:rPr>
        <w:t>Doorlooptijd voor de implementatie van veranderingen</w:t>
      </w:r>
    </w:p>
    <w:p w:rsidR="00496D94" w:rsidRDefault="00496D94" w:rsidP="00496D94">
      <w:pPr>
        <w:rPr>
          <w:rFonts w:ascii="FlandersArtSans-Light" w:hAnsi="FlandersArtSans-Light"/>
          <w:lang w:val="nl-NL"/>
        </w:rPr>
      </w:pPr>
      <w:proofErr w:type="spellStart"/>
      <w:r w:rsidRPr="00AF0F00">
        <w:rPr>
          <w:rFonts w:ascii="FlandersArtSans-Light" w:hAnsi="FlandersArtSans-Light"/>
        </w:rPr>
        <w:t>Mobistar</w:t>
      </w:r>
      <w:proofErr w:type="spellEnd"/>
      <w:r w:rsidRPr="00AF0F00">
        <w:rPr>
          <w:rFonts w:ascii="FlandersArtSans-Light" w:hAnsi="FlandersArtSans-Light"/>
        </w:rPr>
        <w:t xml:space="preserve"> </w:t>
      </w:r>
      <w:r w:rsidR="00D93520">
        <w:rPr>
          <w:rFonts w:ascii="FlandersArtSans-Light" w:hAnsi="FlandersArtSans-Light"/>
        </w:rPr>
        <w:t xml:space="preserve">vraagt aan de regulatoren om een maximumtermijn van één maand op te leggen aan de kabeloperatoren om </w:t>
      </w:r>
      <w:r w:rsidR="00E315AB">
        <w:rPr>
          <w:rFonts w:ascii="FlandersArtSans-Light" w:hAnsi="FlandersArtSans-Light"/>
        </w:rPr>
        <w:t>aanpassings</w:t>
      </w:r>
      <w:bookmarkStart w:id="0" w:name="_GoBack"/>
      <w:bookmarkEnd w:id="0"/>
      <w:r w:rsidR="00D93520">
        <w:rPr>
          <w:rFonts w:ascii="FlandersArtSans-Light" w:hAnsi="FlandersArtSans-Light"/>
        </w:rPr>
        <w:t>aanvragen te onderzoeken en drie maanden om een projectplan te implementeren</w:t>
      </w:r>
      <w:r w:rsidRPr="00AF0F00">
        <w:rPr>
          <w:rFonts w:ascii="FlandersArtSans-Light" w:hAnsi="FlandersArtSans-Light"/>
        </w:rPr>
        <w:t>.</w:t>
      </w:r>
    </w:p>
    <w:p w:rsidR="00496D94" w:rsidRDefault="00496D94" w:rsidP="00496D94">
      <w:pPr>
        <w:rPr>
          <w:rFonts w:ascii="FlandersArtSans-Light" w:hAnsi="FlandersArtSans-Light"/>
          <w:lang w:val="nl-NL"/>
        </w:rPr>
      </w:pPr>
      <w:r>
        <w:rPr>
          <w:rFonts w:ascii="FlandersArtSans-Light" w:hAnsi="FlandersArtSans-Light" w:cs="Arial"/>
          <w:b/>
          <w:bCs/>
          <w:color w:val="008571"/>
          <w:lang w:val="nl-NL"/>
        </w:rPr>
        <w:t>API</w:t>
      </w:r>
    </w:p>
    <w:p w:rsidR="00496D94" w:rsidRDefault="00496D94" w:rsidP="00496D94">
      <w:pPr>
        <w:rPr>
          <w:rFonts w:ascii="FlandersArtSans-Light" w:hAnsi="FlandersArtSans-Light"/>
        </w:rPr>
      </w:pPr>
      <w:r w:rsidRPr="00496D94">
        <w:rPr>
          <w:rFonts w:ascii="FlandersArtSans-Light" w:hAnsi="FlandersArtSans-Light"/>
        </w:rPr>
        <w:t xml:space="preserve">Telenet heeft een API </w:t>
      </w:r>
      <w:r w:rsidR="000840BE">
        <w:rPr>
          <w:rFonts w:ascii="FlandersArtSans-Light" w:hAnsi="FlandersArtSans-Light"/>
        </w:rPr>
        <w:t>ontwikkeld</w:t>
      </w:r>
      <w:r w:rsidRPr="00496D94">
        <w:rPr>
          <w:rFonts w:ascii="FlandersArtSans-Light" w:hAnsi="FlandersArtSans-Light"/>
        </w:rPr>
        <w:t xml:space="preserve"> die het toelaat te communiceren met de IT-systemen van </w:t>
      </w:r>
      <w:proofErr w:type="spellStart"/>
      <w:r w:rsidRPr="00496D94">
        <w:rPr>
          <w:rFonts w:ascii="FlandersArtSans-Light" w:hAnsi="FlandersArtSans-Light"/>
        </w:rPr>
        <w:t>Mobistar</w:t>
      </w:r>
      <w:proofErr w:type="spellEnd"/>
      <w:r w:rsidRPr="00496D94">
        <w:rPr>
          <w:rFonts w:ascii="FlandersArtSans-Light" w:hAnsi="FlandersArtSans-Light"/>
        </w:rPr>
        <w:t>. Dit is positief, toch zijn er nog enkele problemen.</w:t>
      </w:r>
    </w:p>
    <w:p w:rsidR="00496D94" w:rsidRPr="004776A3" w:rsidRDefault="00496D94" w:rsidP="00496D94">
      <w:pPr>
        <w:tabs>
          <w:tab w:val="left" w:pos="2085"/>
        </w:tabs>
        <w:rPr>
          <w:rFonts w:ascii="FlandersArtSans-Light" w:hAnsi="FlandersArtSans-Light" w:cs="Arial"/>
          <w:b/>
          <w:bCs/>
          <w:color w:val="008571"/>
          <w:lang w:val="nl-NL"/>
        </w:rPr>
      </w:pPr>
      <w:proofErr w:type="spellStart"/>
      <w:r>
        <w:rPr>
          <w:rFonts w:ascii="FlandersArtSans-Light" w:hAnsi="FlandersArtSans-Light" w:cs="Arial"/>
          <w:b/>
          <w:bCs/>
          <w:color w:val="008571"/>
          <w:lang w:val="nl-NL"/>
        </w:rPr>
        <w:t>BSoD</w:t>
      </w:r>
      <w:proofErr w:type="spellEnd"/>
      <w:r w:rsidR="004258A0">
        <w:rPr>
          <w:rFonts w:ascii="FlandersArtSans-Light" w:hAnsi="FlandersArtSans-Light" w:cs="Arial"/>
          <w:b/>
          <w:bCs/>
          <w:color w:val="008571"/>
          <w:lang w:val="nl-NL"/>
        </w:rPr>
        <w:t xml:space="preserve"> (L2VPN)</w:t>
      </w:r>
      <w:r>
        <w:rPr>
          <w:rFonts w:ascii="FlandersArtSans-Light" w:hAnsi="FlandersArtSans-Light" w:cs="Arial"/>
          <w:b/>
          <w:bCs/>
          <w:color w:val="008571"/>
          <w:lang w:val="nl-NL"/>
        </w:rPr>
        <w:tab/>
      </w:r>
    </w:p>
    <w:p w:rsidR="00496D94" w:rsidRDefault="00496D94" w:rsidP="00496D94">
      <w:pPr>
        <w:rPr>
          <w:rFonts w:ascii="FlandersArtSans-Light" w:hAnsi="FlandersArtSans-Light"/>
        </w:rPr>
      </w:pPr>
      <w:proofErr w:type="spellStart"/>
      <w:r w:rsidRPr="00496D94">
        <w:rPr>
          <w:rFonts w:ascii="FlandersArtSans-Light" w:hAnsi="FlandersArtSans-Light"/>
        </w:rPr>
        <w:t>Mobistar</w:t>
      </w:r>
      <w:proofErr w:type="spellEnd"/>
      <w:r w:rsidRPr="00496D94">
        <w:rPr>
          <w:rFonts w:ascii="FlandersArtSans-Light" w:hAnsi="FlandersArtSans-Light"/>
        </w:rPr>
        <w:t xml:space="preserve"> vindt dat de voorgestelde </w:t>
      </w:r>
      <w:proofErr w:type="spellStart"/>
      <w:r w:rsidRPr="00496D94">
        <w:rPr>
          <w:rFonts w:ascii="FlandersArtSans-Light" w:hAnsi="FlandersArtSans-Light"/>
        </w:rPr>
        <w:t>BSoD</w:t>
      </w:r>
      <w:proofErr w:type="spellEnd"/>
      <w:r w:rsidR="004258A0">
        <w:rPr>
          <w:rFonts w:ascii="FlandersArtSans-Light" w:hAnsi="FlandersArtSans-Light"/>
        </w:rPr>
        <w:t xml:space="preserve"> (L2VPN) </w:t>
      </w:r>
      <w:r w:rsidRPr="00496D94">
        <w:rPr>
          <w:rFonts w:ascii="FlandersArtSans-Light" w:hAnsi="FlandersArtSans-Light"/>
        </w:rPr>
        <w:t xml:space="preserve">-oplossing vanuit het oogpunt van alle stakeholders en zijn impact op de toekomstig dienstverlening herbekeken </w:t>
      </w:r>
      <w:r w:rsidR="000840BE">
        <w:rPr>
          <w:rFonts w:ascii="FlandersArtSans-Light" w:hAnsi="FlandersArtSans-Light"/>
        </w:rPr>
        <w:t>moet</w:t>
      </w:r>
      <w:r w:rsidRPr="00496D94">
        <w:rPr>
          <w:rFonts w:ascii="FlandersArtSans-Light" w:hAnsi="FlandersArtSans-Light"/>
        </w:rPr>
        <w:t xml:space="preserve"> worden.</w:t>
      </w:r>
      <w:r w:rsidR="00D74A42">
        <w:rPr>
          <w:rFonts w:ascii="FlandersArtSans-Light" w:hAnsi="FlandersArtSans-Light"/>
        </w:rPr>
        <w:t xml:space="preserve"> Het stelt een andere manier van werken voor</w:t>
      </w:r>
      <w:r w:rsidR="004258A0">
        <w:rPr>
          <w:rFonts w:ascii="FlandersArtSans-Light" w:hAnsi="FlandersArtSans-Light"/>
        </w:rPr>
        <w:t xml:space="preserve"> (VRF-model)</w:t>
      </w:r>
      <w:r w:rsidR="00D74A42">
        <w:rPr>
          <w:rFonts w:ascii="FlandersArtSans-Light" w:hAnsi="FlandersArtSans-Light"/>
        </w:rPr>
        <w:t>.</w:t>
      </w:r>
    </w:p>
    <w:p w:rsidR="003802A5" w:rsidRPr="004776A3" w:rsidRDefault="003802A5" w:rsidP="003802A5">
      <w:pPr>
        <w:tabs>
          <w:tab w:val="left" w:pos="2085"/>
        </w:tabs>
        <w:rPr>
          <w:rFonts w:ascii="FlandersArtSans-Light" w:hAnsi="FlandersArtSans-Light" w:cs="Arial"/>
          <w:b/>
          <w:bCs/>
          <w:color w:val="008571"/>
          <w:lang w:val="nl-NL"/>
        </w:rPr>
      </w:pPr>
      <w:r>
        <w:rPr>
          <w:rFonts w:ascii="FlandersArtSans-Light" w:hAnsi="FlandersArtSans-Light" w:cs="Arial"/>
          <w:b/>
          <w:bCs/>
          <w:color w:val="008571"/>
          <w:lang w:val="nl-NL"/>
        </w:rPr>
        <w:t>Digitaal tv-platform</w:t>
      </w:r>
      <w:r>
        <w:rPr>
          <w:rFonts w:ascii="FlandersArtSans-Light" w:hAnsi="FlandersArtSans-Light" w:cs="Arial"/>
          <w:b/>
          <w:bCs/>
          <w:color w:val="008571"/>
          <w:lang w:val="nl-NL"/>
        </w:rPr>
        <w:tab/>
      </w:r>
    </w:p>
    <w:p w:rsidR="003802A5" w:rsidRDefault="003802A5" w:rsidP="003802A5">
      <w:pPr>
        <w:rPr>
          <w:rFonts w:ascii="FlandersArtSans-Light" w:hAnsi="FlandersArtSans-Light"/>
        </w:rPr>
      </w:pPr>
      <w:proofErr w:type="spellStart"/>
      <w:r>
        <w:rPr>
          <w:rFonts w:ascii="FlandersArtSans-Light" w:hAnsi="FlandersArtSans-Light"/>
        </w:rPr>
        <w:t>Mobistar</w:t>
      </w:r>
      <w:proofErr w:type="spellEnd"/>
      <w:r>
        <w:rPr>
          <w:rFonts w:ascii="FlandersArtSans-Light" w:hAnsi="FlandersArtSans-Light"/>
        </w:rPr>
        <w:t xml:space="preserve"> vraagt om te verduidelijken dat de toegang tot het digitaal tv-platform wel degelijk gaat over alle kanalen op dat digitaal tv-platform.</w:t>
      </w:r>
    </w:p>
    <w:p w:rsidR="00496D94" w:rsidRPr="00496D94" w:rsidRDefault="00496D94" w:rsidP="00496D94">
      <w:pPr>
        <w:tabs>
          <w:tab w:val="left" w:pos="2085"/>
        </w:tabs>
        <w:rPr>
          <w:rFonts w:ascii="FlandersArtSans-Light" w:hAnsi="FlandersArtSans-Light" w:cs="Arial"/>
          <w:b/>
          <w:bCs/>
          <w:color w:val="008571"/>
          <w:lang w:val="nl-NL"/>
        </w:rPr>
      </w:pPr>
      <w:r w:rsidRPr="00496D94">
        <w:rPr>
          <w:rFonts w:ascii="FlandersArtSans-Light" w:hAnsi="FlandersArtSans-Light" w:cs="Arial"/>
          <w:b/>
          <w:bCs/>
          <w:color w:val="008571"/>
          <w:lang w:val="nl-NL"/>
        </w:rPr>
        <w:t>IT-release</w:t>
      </w:r>
    </w:p>
    <w:p w:rsidR="00496D94" w:rsidRDefault="00496D94" w:rsidP="00496D94">
      <w:pPr>
        <w:rPr>
          <w:rFonts w:ascii="FlandersArtSans-Light" w:hAnsi="FlandersArtSans-Light"/>
          <w:lang w:val="nl-NL"/>
        </w:rPr>
      </w:pPr>
      <w:proofErr w:type="spellStart"/>
      <w:r w:rsidRPr="00496D94">
        <w:rPr>
          <w:rFonts w:ascii="FlandersArtSans-Light" w:hAnsi="FlandersArtSans-Light"/>
        </w:rPr>
        <w:t>Mobistar</w:t>
      </w:r>
      <w:proofErr w:type="spellEnd"/>
      <w:r w:rsidRPr="00496D94">
        <w:rPr>
          <w:rFonts w:ascii="FlandersArtSans-Light" w:hAnsi="FlandersArtSans-Light"/>
        </w:rPr>
        <w:t xml:space="preserve"> heeft enkel toegang tot het IT-testplatform van Telenet in de context van een nieuwe IT-release door Telenet. Het zou ook de mogelijkheid moeten hebben om testen uit te voeren op hetzelfde IT-testplatform om een nieuwe release van henzelf te kunnen valideren.</w:t>
      </w:r>
    </w:p>
    <w:p w:rsidR="00496D94" w:rsidRPr="004776A3" w:rsidRDefault="00496D94" w:rsidP="00496D94">
      <w:pPr>
        <w:rPr>
          <w:rFonts w:ascii="FlandersArtSans-Light" w:hAnsi="FlandersArtSans-Light" w:cs="Arial"/>
          <w:b/>
          <w:bCs/>
          <w:color w:val="008571"/>
          <w:lang w:val="nl-NL"/>
        </w:rPr>
      </w:pPr>
      <w:r>
        <w:rPr>
          <w:rFonts w:ascii="FlandersArtSans-Light" w:hAnsi="FlandersArtSans-Light" w:cs="Arial"/>
          <w:b/>
          <w:bCs/>
          <w:color w:val="008571"/>
          <w:lang w:val="nl-NL"/>
        </w:rPr>
        <w:t>Andere</w:t>
      </w:r>
    </w:p>
    <w:p w:rsidR="00496D94" w:rsidRDefault="00496D94" w:rsidP="00496D94">
      <w:pPr>
        <w:rPr>
          <w:rFonts w:ascii="FlandersArtSans-Light" w:hAnsi="FlandersArtSans-Light"/>
        </w:rPr>
      </w:pPr>
      <w:proofErr w:type="spellStart"/>
      <w:r w:rsidRPr="00AF0F00">
        <w:rPr>
          <w:rFonts w:ascii="FlandersArtSans-Light" w:hAnsi="FlandersArtSans-Light"/>
        </w:rPr>
        <w:t>Mobistar</w:t>
      </w:r>
      <w:proofErr w:type="spellEnd"/>
      <w:r w:rsidRPr="00AF0F00">
        <w:rPr>
          <w:rFonts w:ascii="FlandersArtSans-Light" w:hAnsi="FlandersArtSans-Light"/>
        </w:rPr>
        <w:t xml:space="preserve"> wijst op het belang van Chinese </w:t>
      </w:r>
      <w:proofErr w:type="spellStart"/>
      <w:r w:rsidRPr="00AF0F00">
        <w:rPr>
          <w:rFonts w:ascii="FlandersArtSans-Light" w:hAnsi="FlandersArtSans-Light"/>
        </w:rPr>
        <w:t>walls</w:t>
      </w:r>
      <w:proofErr w:type="spellEnd"/>
      <w:r w:rsidRPr="00AF0F00">
        <w:rPr>
          <w:rFonts w:ascii="FlandersArtSans-Light" w:hAnsi="FlandersArtSans-Light"/>
        </w:rPr>
        <w:t xml:space="preserve"> en anti-win-back maatregelen. Het geeft enkele voorbeelden waarom dit nodig is.</w:t>
      </w:r>
    </w:p>
    <w:p w:rsidR="00496D94" w:rsidRDefault="00496D94" w:rsidP="00496D94">
      <w:pPr>
        <w:rPr>
          <w:rFonts w:ascii="FlandersArtSans-Light" w:hAnsi="FlandersArtSans-Light"/>
        </w:rPr>
      </w:pPr>
      <w:r>
        <w:rPr>
          <w:rFonts w:ascii="FlandersArtSans-Light" w:hAnsi="FlandersArtSans-Light"/>
        </w:rPr>
        <w:t>Het</w:t>
      </w:r>
      <w:r w:rsidRPr="00AF0F00">
        <w:rPr>
          <w:rFonts w:ascii="FlandersArtSans-Light" w:hAnsi="FlandersArtSans-Light"/>
        </w:rPr>
        <w:t xml:space="preserve"> vraagt duidelijke change management regels, bijvoorbeeld bij profielveranderingen, nieuwe technologieën of aanpassingen van de </w:t>
      </w:r>
      <w:proofErr w:type="spellStart"/>
      <w:r w:rsidRPr="00AF0F00">
        <w:rPr>
          <w:rFonts w:ascii="FlandersArtSans-Light" w:hAnsi="FlandersArtSans-Light"/>
        </w:rPr>
        <w:t>retailaanbiedingen</w:t>
      </w:r>
      <w:proofErr w:type="spellEnd"/>
      <w:r w:rsidRPr="00AF0F00">
        <w:rPr>
          <w:rFonts w:ascii="FlandersArtSans-Light" w:hAnsi="FlandersArtSans-Light"/>
        </w:rPr>
        <w:t>.</w:t>
      </w:r>
    </w:p>
    <w:p w:rsidR="00496D94" w:rsidRPr="000840BE" w:rsidRDefault="00496D94">
      <w:pPr>
        <w:rPr>
          <w:rFonts w:ascii="FlandersArtSans-Light" w:hAnsi="FlandersArtSans-Light" w:cs="Arial"/>
          <w:b/>
          <w:bCs/>
          <w:color w:val="008571"/>
          <w:sz w:val="28"/>
          <w:szCs w:val="28"/>
        </w:rPr>
      </w:pPr>
      <w:proofErr w:type="spellStart"/>
      <w:r w:rsidRPr="00AF0F00">
        <w:rPr>
          <w:rFonts w:ascii="FlandersArtSans-Light" w:hAnsi="FlandersArtSans-Light"/>
        </w:rPr>
        <w:lastRenderedPageBreak/>
        <w:t>Mobistar</w:t>
      </w:r>
      <w:proofErr w:type="spellEnd"/>
      <w:r w:rsidRPr="00AF0F00">
        <w:rPr>
          <w:rFonts w:ascii="FlandersArtSans-Light" w:hAnsi="FlandersArtSans-Light"/>
        </w:rPr>
        <w:t xml:space="preserve"> wil toegang krijgen tot specifieke info van de kabeloperatoren wanneer dit nodig is voor zijn legale verplichtingen.</w:t>
      </w:r>
    </w:p>
    <w:p w:rsidR="003802A5" w:rsidRDefault="003802A5">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p>
    <w:p w:rsidR="005F3CF4" w:rsidRPr="00C604E0" w:rsidRDefault="005F3CF4" w:rsidP="005F3CF4">
      <w:pPr>
        <w:rPr>
          <w:rFonts w:ascii="FlandersArtSans-Light" w:hAnsi="FlandersArtSans-Light" w:cs="Arial"/>
          <w:b/>
          <w:bCs/>
          <w:color w:val="008571"/>
          <w:sz w:val="28"/>
          <w:szCs w:val="28"/>
          <w:lang w:val="nl-NL"/>
        </w:rPr>
      </w:pPr>
      <w:proofErr w:type="spellStart"/>
      <w:r w:rsidRPr="00C604E0">
        <w:rPr>
          <w:rFonts w:ascii="FlandersArtSans-Light" w:hAnsi="FlandersArtSans-Light" w:cs="Arial"/>
          <w:b/>
          <w:bCs/>
          <w:color w:val="008571"/>
          <w:sz w:val="28"/>
          <w:szCs w:val="28"/>
          <w:lang w:val="nl-NL"/>
        </w:rPr>
        <w:lastRenderedPageBreak/>
        <w:t>Proximus</w:t>
      </w:r>
      <w:proofErr w:type="spellEnd"/>
    </w:p>
    <w:p w:rsidR="005F3CF4" w:rsidRDefault="005F3CF4" w:rsidP="005F3CF4">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heeft opmerkingen over:</w:t>
      </w:r>
    </w:p>
    <w:p w:rsidR="005F3CF4" w:rsidRDefault="00345139" w:rsidP="00C604E0">
      <w:pPr>
        <w:pStyle w:val="Lijstalinea"/>
        <w:numPr>
          <w:ilvl w:val="0"/>
          <w:numId w:val="2"/>
        </w:numPr>
        <w:rPr>
          <w:rFonts w:ascii="FlandersArtSans-Light" w:hAnsi="FlandersArtSans-Light"/>
          <w:lang w:val="nl-NL"/>
        </w:rPr>
      </w:pPr>
      <w:r>
        <w:rPr>
          <w:rFonts w:ascii="FlandersArtSans-Light" w:hAnsi="FlandersArtSans-Light"/>
          <w:lang w:val="nl-NL"/>
        </w:rPr>
        <w:t>Het toezicht door de regulatoren op de opgelegde groothandelstoegang</w:t>
      </w:r>
    </w:p>
    <w:p w:rsidR="00345139" w:rsidRDefault="00345139" w:rsidP="00C604E0">
      <w:pPr>
        <w:pStyle w:val="Lijstalinea"/>
        <w:numPr>
          <w:ilvl w:val="0"/>
          <w:numId w:val="2"/>
        </w:numPr>
        <w:rPr>
          <w:rFonts w:ascii="FlandersArtSans-Light" w:hAnsi="FlandersArtSans-Light"/>
          <w:lang w:val="nl-NL"/>
        </w:rPr>
      </w:pPr>
      <w:r>
        <w:rPr>
          <w:rFonts w:ascii="FlandersArtSans-Light" w:hAnsi="FlandersArtSans-Light"/>
          <w:lang w:val="nl-NL"/>
        </w:rPr>
        <w:t>De definities inzake de doorverkoop van breedband internet diensten</w:t>
      </w:r>
    </w:p>
    <w:p w:rsidR="00345139" w:rsidRDefault="00B27BAC" w:rsidP="00C604E0">
      <w:pPr>
        <w:pStyle w:val="Lijstalinea"/>
        <w:numPr>
          <w:ilvl w:val="0"/>
          <w:numId w:val="2"/>
        </w:numPr>
        <w:rPr>
          <w:rFonts w:ascii="FlandersArtSans-Light" w:hAnsi="FlandersArtSans-Light"/>
          <w:lang w:val="nl-NL"/>
        </w:rPr>
      </w:pPr>
      <w:r>
        <w:rPr>
          <w:rFonts w:ascii="FlandersArtSans-Light" w:hAnsi="FlandersArtSans-Light"/>
          <w:lang w:val="nl-NL"/>
        </w:rPr>
        <w:t>IT-</w:t>
      </w:r>
      <w:r w:rsidR="00345139">
        <w:rPr>
          <w:rFonts w:ascii="FlandersArtSans-Light" w:hAnsi="FlandersArtSans-Light"/>
          <w:lang w:val="nl-NL"/>
        </w:rPr>
        <w:t>interface</w:t>
      </w:r>
    </w:p>
    <w:p w:rsidR="00345139" w:rsidRDefault="00345139" w:rsidP="00C604E0">
      <w:pPr>
        <w:pStyle w:val="Lijstalinea"/>
        <w:numPr>
          <w:ilvl w:val="0"/>
          <w:numId w:val="2"/>
        </w:numPr>
        <w:rPr>
          <w:rFonts w:ascii="FlandersArtSans-Light" w:hAnsi="FlandersArtSans-Light"/>
          <w:lang w:val="nl-NL"/>
        </w:rPr>
      </w:pPr>
      <w:r>
        <w:rPr>
          <w:rFonts w:ascii="FlandersArtSans-Light" w:hAnsi="FlandersArtSans-Light"/>
          <w:lang w:val="nl-NL"/>
        </w:rPr>
        <w:t>Herstellingen</w:t>
      </w:r>
    </w:p>
    <w:p w:rsidR="00345139" w:rsidRDefault="00345139" w:rsidP="00C604E0">
      <w:pPr>
        <w:pStyle w:val="Lijstalinea"/>
        <w:numPr>
          <w:ilvl w:val="0"/>
          <w:numId w:val="2"/>
        </w:numPr>
        <w:rPr>
          <w:rFonts w:ascii="FlandersArtSans-Light" w:hAnsi="FlandersArtSans-Light"/>
          <w:lang w:val="nl-NL"/>
        </w:rPr>
      </w:pPr>
      <w:r>
        <w:rPr>
          <w:rFonts w:ascii="FlandersArtSans-Light" w:hAnsi="FlandersArtSans-Light"/>
          <w:lang w:val="nl-NL"/>
        </w:rPr>
        <w:t>Activatie en bestellingen</w:t>
      </w:r>
    </w:p>
    <w:p w:rsidR="00345139" w:rsidRDefault="00345139" w:rsidP="00C604E0">
      <w:pPr>
        <w:pStyle w:val="Lijstalinea"/>
        <w:numPr>
          <w:ilvl w:val="0"/>
          <w:numId w:val="2"/>
        </w:numPr>
        <w:rPr>
          <w:rFonts w:ascii="FlandersArtSans-Light" w:hAnsi="FlandersArtSans-Light"/>
          <w:lang w:val="nl-NL"/>
        </w:rPr>
      </w:pPr>
      <w:r>
        <w:rPr>
          <w:rFonts w:ascii="FlandersArtSans-Light" w:hAnsi="FlandersArtSans-Light"/>
          <w:lang w:val="nl-NL"/>
        </w:rPr>
        <w:t>Manuele adresherkenning</w:t>
      </w:r>
    </w:p>
    <w:p w:rsidR="00345139" w:rsidRDefault="00345139" w:rsidP="00C604E0">
      <w:pPr>
        <w:pStyle w:val="Lijstalinea"/>
        <w:numPr>
          <w:ilvl w:val="0"/>
          <w:numId w:val="2"/>
        </w:numPr>
        <w:rPr>
          <w:rFonts w:ascii="FlandersArtSans-Light" w:hAnsi="FlandersArtSans-Light"/>
          <w:lang w:val="nl-NL"/>
        </w:rPr>
      </w:pPr>
      <w:r>
        <w:rPr>
          <w:rFonts w:ascii="FlandersArtSans-Light" w:hAnsi="FlandersArtSans-Light"/>
          <w:lang w:val="nl-NL"/>
        </w:rPr>
        <w:t>Operationele processen en communicatie</w:t>
      </w:r>
    </w:p>
    <w:p w:rsidR="00345139" w:rsidRDefault="00B27BAC" w:rsidP="00C604E0">
      <w:pPr>
        <w:pStyle w:val="Lijstalinea"/>
        <w:numPr>
          <w:ilvl w:val="0"/>
          <w:numId w:val="2"/>
        </w:numPr>
        <w:rPr>
          <w:rFonts w:ascii="FlandersArtSans-Light" w:hAnsi="FlandersArtSans-Light"/>
          <w:lang w:val="nl-NL"/>
        </w:rPr>
      </w:pPr>
      <w:r>
        <w:rPr>
          <w:rFonts w:ascii="FlandersArtSans-Light" w:hAnsi="FlandersArtSans-Light"/>
          <w:lang w:val="nl-NL"/>
        </w:rPr>
        <w:t xml:space="preserve">Letter of </w:t>
      </w:r>
      <w:proofErr w:type="spellStart"/>
      <w:r w:rsidR="00D74A42">
        <w:rPr>
          <w:rFonts w:ascii="FlandersArtSans-Light" w:hAnsi="FlandersArtSans-Light"/>
          <w:lang w:val="nl-NL"/>
        </w:rPr>
        <w:t>Authority</w:t>
      </w:r>
      <w:proofErr w:type="spellEnd"/>
    </w:p>
    <w:p w:rsidR="00345139" w:rsidRPr="004776A3" w:rsidRDefault="004776A3" w:rsidP="00345139">
      <w:pPr>
        <w:rPr>
          <w:rFonts w:ascii="FlandersArtSans-Light" w:hAnsi="FlandersArtSans-Light"/>
          <w:lang w:val="nl-NL"/>
        </w:rPr>
      </w:pPr>
      <w:r w:rsidRPr="004776A3">
        <w:rPr>
          <w:rFonts w:ascii="FlandersArtSans-Light" w:hAnsi="FlandersArtSans-Light" w:cs="Arial"/>
          <w:b/>
          <w:bCs/>
          <w:color w:val="008571"/>
          <w:lang w:val="nl-NL"/>
        </w:rPr>
        <w:t>Het toezicht door de regulatoren op de opgelegde groothandelstoegang</w:t>
      </w:r>
    </w:p>
    <w:p w:rsidR="004776A3" w:rsidRDefault="004776A3" w:rsidP="00345139">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wil uitdrukkelijk onderlijnen dat de regulatoren erop dienen toe te zien dat de kabeltelevisieoperatoren de hen opgelegde groothandelstoegang in de praktijk daadwerkelijk verwezenlijken, en dit voor alle begunstigden.</w:t>
      </w:r>
    </w:p>
    <w:p w:rsidR="004776A3" w:rsidRDefault="004776A3" w:rsidP="00345139">
      <w:pPr>
        <w:rPr>
          <w:rFonts w:ascii="FlandersArtSans-Light" w:hAnsi="FlandersArtSans-Light"/>
          <w:lang w:val="nl-NL"/>
        </w:rPr>
      </w:pPr>
      <w:r w:rsidRPr="004776A3">
        <w:rPr>
          <w:rFonts w:ascii="FlandersArtSans-Light" w:hAnsi="FlandersArtSans-Light" w:cs="Arial"/>
          <w:b/>
          <w:bCs/>
          <w:color w:val="008571"/>
          <w:lang w:val="nl-NL"/>
        </w:rPr>
        <w:t>De definities inzake de doorverkoop van breedbandinternetdiensten</w:t>
      </w:r>
    </w:p>
    <w:p w:rsidR="000840BE" w:rsidRDefault="000840BE" w:rsidP="000840BE">
      <w:pPr>
        <w:rPr>
          <w:rFonts w:ascii="FlandersArtSans-Light" w:hAnsi="FlandersArtSans-Light"/>
          <w:lang w:val="nl-NL"/>
        </w:rPr>
      </w:pPr>
      <w:r>
        <w:rPr>
          <w:rFonts w:ascii="FlandersArtSans-Light" w:hAnsi="FlandersArtSans-Light"/>
          <w:lang w:val="nl-NL"/>
        </w:rPr>
        <w:t xml:space="preserve">De definities inzake de doorverkoop van breedbandinternetdiensten zoals vandaag geformuleerd zijn volgens </w:t>
      </w:r>
      <w:proofErr w:type="spellStart"/>
      <w:r>
        <w:rPr>
          <w:rFonts w:ascii="FlandersArtSans-Light" w:hAnsi="FlandersArtSans-Light"/>
          <w:lang w:val="nl-NL"/>
        </w:rPr>
        <w:t>Proximus</w:t>
      </w:r>
      <w:proofErr w:type="spellEnd"/>
      <w:r>
        <w:rPr>
          <w:rFonts w:ascii="FlandersArtSans-Light" w:hAnsi="FlandersArtSans-Light"/>
          <w:lang w:val="nl-NL"/>
        </w:rPr>
        <w:t xml:space="preserve"> niet conform aan de CRC beslissing van 1 juli 2011. Deze definities beperken zich tot residentieel gebruik, terwijl de verplichtingen opgelegd in de CRC-beslissing van 1 juli 2011 niet tot residentieel gebruik beperkt worden. </w:t>
      </w:r>
      <w:proofErr w:type="spellStart"/>
      <w:r>
        <w:rPr>
          <w:rFonts w:ascii="FlandersArtSans-Light" w:hAnsi="FlandersArtSans-Light"/>
          <w:lang w:val="nl-NL"/>
        </w:rPr>
        <w:t>Proximus</w:t>
      </w:r>
      <w:proofErr w:type="spellEnd"/>
      <w:r>
        <w:rPr>
          <w:rFonts w:ascii="FlandersArtSans-Light" w:hAnsi="FlandersArtSans-Light"/>
          <w:lang w:val="nl-NL"/>
        </w:rPr>
        <w:t xml:space="preserve"> verzoekt om elke generieke verwijzing naar ‘residentieel gebruik’ te laten schrappen.</w:t>
      </w:r>
    </w:p>
    <w:p w:rsidR="004776A3" w:rsidRPr="004776A3" w:rsidRDefault="00B27BAC" w:rsidP="00345139">
      <w:pPr>
        <w:rPr>
          <w:rFonts w:ascii="FlandersArtSans-Light" w:hAnsi="FlandersArtSans-Light" w:cs="Arial"/>
          <w:b/>
          <w:bCs/>
          <w:color w:val="008571"/>
          <w:lang w:val="nl-NL"/>
        </w:rPr>
      </w:pPr>
      <w:r>
        <w:rPr>
          <w:rFonts w:ascii="FlandersArtSans-Light" w:hAnsi="FlandersArtSans-Light" w:cs="Arial"/>
          <w:b/>
          <w:bCs/>
          <w:color w:val="008571"/>
          <w:lang w:val="nl-NL"/>
        </w:rPr>
        <w:t>IT-</w:t>
      </w:r>
      <w:r w:rsidR="004776A3" w:rsidRPr="004776A3">
        <w:rPr>
          <w:rFonts w:ascii="FlandersArtSans-Light" w:hAnsi="FlandersArtSans-Light" w:cs="Arial"/>
          <w:b/>
          <w:bCs/>
          <w:color w:val="008571"/>
          <w:lang w:val="nl-NL"/>
        </w:rPr>
        <w:t>interface</w:t>
      </w:r>
    </w:p>
    <w:p w:rsidR="004776A3" w:rsidRDefault="004776A3" w:rsidP="00345139">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zegt dat in het referentieaanbod van Tele</w:t>
      </w:r>
      <w:r w:rsidR="00B27BAC">
        <w:rPr>
          <w:rFonts w:ascii="FlandersArtSans-Light" w:hAnsi="FlandersArtSans-Light"/>
          <w:lang w:val="nl-NL"/>
        </w:rPr>
        <w:t>net de beschrijvingen van de IT-</w:t>
      </w:r>
      <w:r w:rsidR="000840BE">
        <w:rPr>
          <w:rFonts w:ascii="FlandersArtSans-Light" w:hAnsi="FlandersArtSans-Light"/>
          <w:lang w:val="nl-NL"/>
        </w:rPr>
        <w:t>interface ontbreken.</w:t>
      </w:r>
      <w:r>
        <w:rPr>
          <w:rFonts w:ascii="FlandersArtSans-Light" w:hAnsi="FlandersArtSans-Light"/>
          <w:lang w:val="nl-NL"/>
        </w:rPr>
        <w:t xml:space="preserve"> </w:t>
      </w:r>
      <w:r w:rsidR="000840BE">
        <w:rPr>
          <w:rFonts w:ascii="FlandersArtSans-Light" w:hAnsi="FlandersArtSans-Light"/>
          <w:lang w:val="nl-NL"/>
        </w:rPr>
        <w:t>Dit is echter cruciaal</w:t>
      </w:r>
      <w:r>
        <w:rPr>
          <w:rFonts w:ascii="FlandersArtSans-Light" w:hAnsi="FlandersArtSans-Light"/>
          <w:lang w:val="nl-NL"/>
        </w:rPr>
        <w:t xml:space="preserve"> om de in het referentieaanbod beschreven procedures beter te begrijpen en </w:t>
      </w:r>
      <w:r w:rsidR="00B27BAC">
        <w:rPr>
          <w:rFonts w:ascii="FlandersArtSans-Light" w:hAnsi="FlandersArtSans-Light"/>
          <w:lang w:val="nl-NL"/>
        </w:rPr>
        <w:t>deze te kunnen linken met de IT-</w:t>
      </w:r>
      <w:r>
        <w:rPr>
          <w:rFonts w:ascii="FlandersArtSans-Light" w:hAnsi="FlandersArtSans-Light"/>
          <w:lang w:val="nl-NL"/>
        </w:rPr>
        <w:t>aspecten.</w:t>
      </w:r>
    </w:p>
    <w:p w:rsidR="004776A3" w:rsidRPr="004776A3" w:rsidRDefault="004776A3" w:rsidP="00345139">
      <w:pPr>
        <w:rPr>
          <w:rFonts w:ascii="FlandersArtSans-Light" w:hAnsi="FlandersArtSans-Light" w:cs="Arial"/>
          <w:b/>
          <w:bCs/>
          <w:color w:val="008571"/>
          <w:lang w:val="nl-NL"/>
        </w:rPr>
      </w:pPr>
      <w:r w:rsidRPr="004776A3">
        <w:rPr>
          <w:rFonts w:ascii="FlandersArtSans-Light" w:hAnsi="FlandersArtSans-Light" w:cs="Arial"/>
          <w:b/>
          <w:bCs/>
          <w:color w:val="008571"/>
          <w:lang w:val="nl-NL"/>
        </w:rPr>
        <w:t>Herstellingen</w:t>
      </w:r>
    </w:p>
    <w:p w:rsidR="004776A3" w:rsidRDefault="003B5B9E" w:rsidP="00345139">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vindt het onduidelijk hoe de noodzaak van een herstelbezoek wordt bepaald en hoe een afspraak wordt ingepland, aangevraagd of geboekt.</w:t>
      </w:r>
    </w:p>
    <w:p w:rsidR="003B5B9E" w:rsidRDefault="003B5B9E" w:rsidP="00345139">
      <w:pPr>
        <w:rPr>
          <w:rFonts w:ascii="FlandersArtSans-Light" w:hAnsi="FlandersArtSans-Light"/>
          <w:lang w:val="nl-NL"/>
        </w:rPr>
      </w:pPr>
      <w:r w:rsidRPr="003B5B9E">
        <w:rPr>
          <w:rFonts w:ascii="FlandersArtSans-Light" w:hAnsi="FlandersArtSans-Light" w:cs="Arial"/>
          <w:b/>
          <w:bCs/>
          <w:color w:val="008571"/>
          <w:lang w:val="nl-NL"/>
        </w:rPr>
        <w:t>Activatie en bestellingen</w:t>
      </w:r>
    </w:p>
    <w:p w:rsidR="003B5B9E" w:rsidRDefault="003B5B9E" w:rsidP="00345139">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vindt het onduidelijk hoe de activatie van de diensten effectief gebeurt, hoe de bestellingen </w:t>
      </w:r>
      <w:r w:rsidR="000840BE">
        <w:rPr>
          <w:rFonts w:ascii="FlandersArtSans-Light" w:hAnsi="FlandersArtSans-Light"/>
          <w:lang w:val="nl-NL"/>
        </w:rPr>
        <w:t>geschieden</w:t>
      </w:r>
      <w:r>
        <w:rPr>
          <w:rFonts w:ascii="FlandersArtSans-Light" w:hAnsi="FlandersArtSans-Light"/>
          <w:lang w:val="nl-NL"/>
        </w:rPr>
        <w:t xml:space="preserve"> en hoe die bestellingen moeten worden ingevoerd. </w:t>
      </w:r>
    </w:p>
    <w:p w:rsidR="003B5B9E" w:rsidRPr="003B5B9E" w:rsidRDefault="003B5B9E" w:rsidP="00345139">
      <w:pPr>
        <w:rPr>
          <w:rFonts w:ascii="FlandersArtSans-Light" w:hAnsi="FlandersArtSans-Light" w:cs="Arial"/>
          <w:b/>
          <w:bCs/>
          <w:color w:val="008571"/>
          <w:lang w:val="nl-NL"/>
        </w:rPr>
      </w:pPr>
      <w:r w:rsidRPr="003B5B9E">
        <w:rPr>
          <w:rFonts w:ascii="FlandersArtSans-Light" w:hAnsi="FlandersArtSans-Light" w:cs="Arial"/>
          <w:b/>
          <w:bCs/>
          <w:color w:val="008571"/>
          <w:lang w:val="nl-NL"/>
        </w:rPr>
        <w:t>Manuele adresherkenning</w:t>
      </w:r>
    </w:p>
    <w:p w:rsidR="003B5B9E" w:rsidRDefault="003B5B9E" w:rsidP="00345139">
      <w:pPr>
        <w:rPr>
          <w:rFonts w:ascii="FlandersArtSans-Light" w:hAnsi="FlandersArtSans-Light"/>
          <w:lang w:val="nl-NL"/>
        </w:rPr>
      </w:pPr>
      <w:r>
        <w:rPr>
          <w:rFonts w:ascii="FlandersArtSans-Light" w:hAnsi="FlandersArtSans-Light"/>
          <w:lang w:val="nl-NL"/>
        </w:rPr>
        <w:t xml:space="preserve">Er wordt niet beschreven hoe de manuele adresherkenning in de praktijk zou worden geïmplementeerd, aldus </w:t>
      </w:r>
      <w:proofErr w:type="spellStart"/>
      <w:r>
        <w:rPr>
          <w:rFonts w:ascii="FlandersArtSans-Light" w:hAnsi="FlandersArtSans-Light"/>
          <w:lang w:val="nl-NL"/>
        </w:rPr>
        <w:t>Proximus</w:t>
      </w:r>
      <w:proofErr w:type="spellEnd"/>
      <w:r>
        <w:rPr>
          <w:rFonts w:ascii="FlandersArtSans-Light" w:hAnsi="FlandersArtSans-Light"/>
          <w:lang w:val="nl-NL"/>
        </w:rPr>
        <w:t>.</w:t>
      </w:r>
    </w:p>
    <w:p w:rsidR="003B5B9E" w:rsidRDefault="003B5B9E" w:rsidP="00345139">
      <w:pPr>
        <w:rPr>
          <w:rFonts w:ascii="FlandersArtSans-Light" w:hAnsi="FlandersArtSans-Light"/>
          <w:lang w:val="nl-NL"/>
        </w:rPr>
      </w:pPr>
      <w:r w:rsidRPr="003B5B9E">
        <w:rPr>
          <w:rFonts w:ascii="FlandersArtSans-Light" w:hAnsi="FlandersArtSans-Light" w:cs="Arial"/>
          <w:b/>
          <w:bCs/>
          <w:color w:val="008571"/>
          <w:lang w:val="nl-NL"/>
        </w:rPr>
        <w:t>Operationele processen en communicatie</w:t>
      </w:r>
    </w:p>
    <w:p w:rsidR="003B5B9E" w:rsidRDefault="003B5B9E" w:rsidP="00345139">
      <w:pPr>
        <w:rPr>
          <w:rFonts w:ascii="FlandersArtSans-Light" w:hAnsi="FlandersArtSans-Light"/>
          <w:lang w:val="nl-NL"/>
        </w:rPr>
      </w:pPr>
      <w:proofErr w:type="spellStart"/>
      <w:r>
        <w:rPr>
          <w:rFonts w:ascii="FlandersArtSans-Light" w:hAnsi="FlandersArtSans-Light"/>
          <w:lang w:val="nl-NL"/>
        </w:rPr>
        <w:t>Proximus</w:t>
      </w:r>
      <w:proofErr w:type="spellEnd"/>
      <w:r>
        <w:rPr>
          <w:rFonts w:ascii="FlandersArtSans-Light" w:hAnsi="FlandersArtSans-Light"/>
          <w:lang w:val="nl-NL"/>
        </w:rPr>
        <w:t xml:space="preserve"> beweert dat een groot aantal acties niet staat beschreven, in het bijzonder voor wat betreft vragen van de klant zoals een verhuis of een aanpassing van diens diensten.</w:t>
      </w:r>
    </w:p>
    <w:p w:rsidR="003B5B9E" w:rsidRDefault="00B27BAC" w:rsidP="00345139">
      <w:pPr>
        <w:rPr>
          <w:rFonts w:ascii="FlandersArtSans-Light" w:hAnsi="FlandersArtSans-Light"/>
          <w:lang w:val="nl-NL"/>
        </w:rPr>
      </w:pPr>
      <w:r>
        <w:rPr>
          <w:rFonts w:ascii="FlandersArtSans-Light" w:hAnsi="FlandersArtSans-Light" w:cs="Arial"/>
          <w:b/>
          <w:bCs/>
          <w:color w:val="008571"/>
          <w:lang w:val="nl-NL"/>
        </w:rPr>
        <w:t xml:space="preserve">Letter of </w:t>
      </w:r>
      <w:proofErr w:type="spellStart"/>
      <w:r>
        <w:rPr>
          <w:rFonts w:ascii="FlandersArtSans-Light" w:hAnsi="FlandersArtSans-Light" w:cs="Arial"/>
          <w:b/>
          <w:bCs/>
          <w:color w:val="008571"/>
          <w:lang w:val="nl-NL"/>
        </w:rPr>
        <w:t>A</w:t>
      </w:r>
      <w:r w:rsidR="003B5B9E" w:rsidRPr="003B5B9E">
        <w:rPr>
          <w:rFonts w:ascii="FlandersArtSans-Light" w:hAnsi="FlandersArtSans-Light" w:cs="Arial"/>
          <w:b/>
          <w:bCs/>
          <w:color w:val="008571"/>
          <w:lang w:val="nl-NL"/>
        </w:rPr>
        <w:t>uthorisation</w:t>
      </w:r>
      <w:proofErr w:type="spellEnd"/>
    </w:p>
    <w:p w:rsidR="003B5B9E" w:rsidRDefault="003B5B9E" w:rsidP="00345139">
      <w:pPr>
        <w:rPr>
          <w:rFonts w:ascii="FlandersArtSans-Light" w:hAnsi="FlandersArtSans-Light"/>
          <w:lang w:val="nl-NL"/>
        </w:rPr>
      </w:pPr>
      <w:proofErr w:type="spellStart"/>
      <w:r>
        <w:rPr>
          <w:rFonts w:ascii="FlandersArtSans-Light" w:hAnsi="FlandersArtSans-Light"/>
          <w:lang w:val="nl-NL"/>
        </w:rPr>
        <w:lastRenderedPageBreak/>
        <w:t>Proximus</w:t>
      </w:r>
      <w:proofErr w:type="spellEnd"/>
      <w:r>
        <w:rPr>
          <w:rFonts w:ascii="FlandersArtSans-Light" w:hAnsi="FlandersArtSans-Light"/>
          <w:lang w:val="nl-NL"/>
        </w:rPr>
        <w:t xml:space="preserve"> vindt dat er duidelijk moet worden gespecificeerd dat een elektronische versie </w:t>
      </w:r>
      <w:r w:rsidR="000840BE">
        <w:rPr>
          <w:rFonts w:ascii="FlandersArtSans-Light" w:hAnsi="FlandersArtSans-Light"/>
          <w:lang w:val="nl-NL"/>
        </w:rPr>
        <w:t xml:space="preserve">van de Letter of </w:t>
      </w:r>
      <w:proofErr w:type="spellStart"/>
      <w:r w:rsidR="000840BE">
        <w:rPr>
          <w:rFonts w:ascii="FlandersArtSans-Light" w:hAnsi="FlandersArtSans-Light"/>
          <w:lang w:val="nl-NL"/>
        </w:rPr>
        <w:t>Authorisation</w:t>
      </w:r>
      <w:proofErr w:type="spellEnd"/>
      <w:r w:rsidR="000840BE">
        <w:rPr>
          <w:rFonts w:ascii="FlandersArtSans-Light" w:hAnsi="FlandersArtSans-Light"/>
          <w:lang w:val="nl-NL"/>
        </w:rPr>
        <w:t xml:space="preserve"> </w:t>
      </w:r>
      <w:r>
        <w:rPr>
          <w:rFonts w:ascii="FlandersArtSans-Light" w:hAnsi="FlandersArtSans-Light"/>
          <w:lang w:val="nl-NL"/>
        </w:rPr>
        <w:t>mogelijk moet zijn.</w:t>
      </w:r>
    </w:p>
    <w:p w:rsidR="0031558D" w:rsidRDefault="0031558D">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br w:type="page"/>
      </w:r>
    </w:p>
    <w:p w:rsidR="0031558D" w:rsidRPr="00C604E0" w:rsidRDefault="0031558D" w:rsidP="0031558D">
      <w:pPr>
        <w:rPr>
          <w:rFonts w:ascii="FlandersArtSans-Light" w:hAnsi="FlandersArtSans-Light" w:cs="Arial"/>
          <w:b/>
          <w:bCs/>
          <w:color w:val="008571"/>
          <w:sz w:val="28"/>
          <w:szCs w:val="28"/>
          <w:lang w:val="nl-NL"/>
        </w:rPr>
      </w:pPr>
      <w:r>
        <w:rPr>
          <w:rFonts w:ascii="FlandersArtSans-Light" w:hAnsi="FlandersArtSans-Light" w:cs="Arial"/>
          <w:b/>
          <w:bCs/>
          <w:color w:val="008571"/>
          <w:sz w:val="28"/>
          <w:szCs w:val="28"/>
          <w:lang w:val="nl-NL"/>
        </w:rPr>
        <w:lastRenderedPageBreak/>
        <w:t>Telenet</w:t>
      </w:r>
    </w:p>
    <w:p w:rsidR="0031558D" w:rsidRDefault="0031558D" w:rsidP="0031558D">
      <w:pPr>
        <w:rPr>
          <w:rFonts w:ascii="FlandersArtSans-Light" w:hAnsi="FlandersArtSans-Light"/>
          <w:lang w:val="nl-NL"/>
        </w:rPr>
      </w:pPr>
      <w:r>
        <w:rPr>
          <w:rFonts w:ascii="FlandersArtSans-Light" w:hAnsi="FlandersArtSans-Light"/>
          <w:lang w:val="nl-NL"/>
        </w:rPr>
        <w:t>Telenet heeft opmerkingen over:</w:t>
      </w:r>
    </w:p>
    <w:p w:rsidR="0031558D" w:rsidRDefault="0031558D" w:rsidP="0031558D">
      <w:pPr>
        <w:pStyle w:val="Lijstalinea"/>
        <w:numPr>
          <w:ilvl w:val="0"/>
          <w:numId w:val="3"/>
        </w:numPr>
        <w:rPr>
          <w:rFonts w:ascii="FlandersArtSans-Light" w:hAnsi="FlandersArtSans-Light"/>
          <w:lang w:val="nl-NL"/>
        </w:rPr>
      </w:pPr>
      <w:r>
        <w:rPr>
          <w:rFonts w:ascii="FlandersArtSans-Light" w:hAnsi="FlandersArtSans-Light"/>
          <w:lang w:val="nl-NL"/>
        </w:rPr>
        <w:t xml:space="preserve">Business over </w:t>
      </w:r>
      <w:proofErr w:type="spellStart"/>
      <w:r>
        <w:rPr>
          <w:rFonts w:ascii="FlandersArtSans-Light" w:hAnsi="FlandersArtSans-Light"/>
          <w:lang w:val="nl-NL"/>
        </w:rPr>
        <w:t>Docsis</w:t>
      </w:r>
      <w:proofErr w:type="spellEnd"/>
      <w:r>
        <w:rPr>
          <w:rFonts w:ascii="FlandersArtSans-Light" w:hAnsi="FlandersArtSans-Light"/>
          <w:lang w:val="nl-NL"/>
        </w:rPr>
        <w:t xml:space="preserve"> (</w:t>
      </w:r>
      <w:proofErr w:type="spellStart"/>
      <w:r>
        <w:rPr>
          <w:rFonts w:ascii="FlandersArtSans-Light" w:hAnsi="FlandersArtSans-Light"/>
          <w:lang w:val="nl-NL"/>
        </w:rPr>
        <w:t>BSoD</w:t>
      </w:r>
      <w:proofErr w:type="spellEnd"/>
      <w:r>
        <w:rPr>
          <w:rFonts w:ascii="FlandersArtSans-Light" w:hAnsi="FlandersArtSans-Light"/>
          <w:lang w:val="nl-NL"/>
        </w:rPr>
        <w:t>)</w:t>
      </w:r>
    </w:p>
    <w:p w:rsidR="0031558D" w:rsidRDefault="0031558D" w:rsidP="0031558D">
      <w:pPr>
        <w:pStyle w:val="Lijstalinea"/>
        <w:numPr>
          <w:ilvl w:val="0"/>
          <w:numId w:val="3"/>
        </w:numPr>
        <w:rPr>
          <w:rFonts w:ascii="FlandersArtSans-Light" w:hAnsi="FlandersArtSans-Light"/>
          <w:lang w:val="nl-NL"/>
        </w:rPr>
      </w:pPr>
      <w:r>
        <w:rPr>
          <w:rFonts w:ascii="FlandersArtSans-Light" w:hAnsi="FlandersArtSans-Light"/>
          <w:lang w:val="nl-NL"/>
        </w:rPr>
        <w:t xml:space="preserve">Leercurve, </w:t>
      </w:r>
      <w:proofErr w:type="spellStart"/>
      <w:r>
        <w:rPr>
          <w:rFonts w:ascii="FlandersArtSans-Light" w:hAnsi="FlandersArtSans-Light"/>
          <w:lang w:val="nl-NL"/>
        </w:rPr>
        <w:t>SLA’s</w:t>
      </w:r>
      <w:proofErr w:type="spellEnd"/>
      <w:r>
        <w:rPr>
          <w:rFonts w:ascii="FlandersArtSans-Light" w:hAnsi="FlandersArtSans-Light"/>
          <w:lang w:val="nl-NL"/>
        </w:rPr>
        <w:t xml:space="preserve"> en voorspellingen</w:t>
      </w:r>
    </w:p>
    <w:p w:rsidR="0031558D" w:rsidRDefault="009A15C7" w:rsidP="0031558D">
      <w:pPr>
        <w:pStyle w:val="Lijstalinea"/>
        <w:numPr>
          <w:ilvl w:val="0"/>
          <w:numId w:val="3"/>
        </w:numPr>
        <w:rPr>
          <w:rFonts w:ascii="FlandersArtSans-Light" w:hAnsi="FlandersArtSans-Light"/>
          <w:lang w:val="nl-NL"/>
        </w:rPr>
      </w:pPr>
      <w:r>
        <w:rPr>
          <w:rFonts w:ascii="FlandersArtSans-Light" w:hAnsi="FlandersArtSans-Light"/>
          <w:lang w:val="nl-NL"/>
        </w:rPr>
        <w:t xml:space="preserve">SLA </w:t>
      </w:r>
      <w:proofErr w:type="spellStart"/>
      <w:r>
        <w:rPr>
          <w:rFonts w:ascii="FlandersArtSans-Light" w:hAnsi="FlandersArtSans-Light"/>
          <w:lang w:val="nl-NL"/>
        </w:rPr>
        <w:t>repair</w:t>
      </w:r>
      <w:proofErr w:type="spellEnd"/>
    </w:p>
    <w:p w:rsidR="0031558D" w:rsidRDefault="009A15C7" w:rsidP="0031558D">
      <w:pPr>
        <w:pStyle w:val="Lijstalinea"/>
        <w:numPr>
          <w:ilvl w:val="0"/>
          <w:numId w:val="3"/>
        </w:numPr>
        <w:rPr>
          <w:rFonts w:ascii="FlandersArtSans-Light" w:hAnsi="FlandersArtSans-Light"/>
          <w:lang w:val="nl-NL"/>
        </w:rPr>
      </w:pPr>
      <w:r>
        <w:rPr>
          <w:rFonts w:ascii="FlandersArtSans-Light" w:hAnsi="FlandersArtSans-Light"/>
          <w:lang w:val="nl-NL"/>
        </w:rPr>
        <w:t>Eigen profielen</w:t>
      </w:r>
    </w:p>
    <w:p w:rsidR="0031558D" w:rsidRPr="00B27BAC" w:rsidRDefault="00B27BAC" w:rsidP="0031558D">
      <w:pPr>
        <w:pStyle w:val="Lijstalinea"/>
        <w:numPr>
          <w:ilvl w:val="0"/>
          <w:numId w:val="3"/>
        </w:numPr>
        <w:rPr>
          <w:rFonts w:ascii="FlandersArtSans-Light" w:hAnsi="FlandersArtSans-Light"/>
          <w:lang w:val="en-US"/>
        </w:rPr>
      </w:pPr>
      <w:r>
        <w:rPr>
          <w:rFonts w:ascii="FlandersArtSans-Light" w:hAnsi="FlandersArtSans-Light"/>
          <w:lang w:val="en-US"/>
        </w:rPr>
        <w:t xml:space="preserve">Letter of Authority </w:t>
      </w:r>
    </w:p>
    <w:p w:rsidR="0031558D" w:rsidRPr="004C4323" w:rsidRDefault="004C4323" w:rsidP="004C4323">
      <w:pPr>
        <w:pStyle w:val="Lijstalinea"/>
        <w:numPr>
          <w:ilvl w:val="0"/>
          <w:numId w:val="3"/>
        </w:numPr>
        <w:rPr>
          <w:rFonts w:ascii="FlandersArtSans-Light" w:hAnsi="FlandersArtSans-Light"/>
          <w:lang w:val="nl-NL"/>
        </w:rPr>
      </w:pPr>
      <w:r>
        <w:rPr>
          <w:rFonts w:ascii="FlandersArtSans-Light" w:hAnsi="FlandersArtSans-Light"/>
          <w:lang w:val="nl-NL"/>
        </w:rPr>
        <w:t>Andere</w:t>
      </w:r>
    </w:p>
    <w:p w:rsidR="0031558D" w:rsidRPr="004776A3" w:rsidRDefault="0031558D" w:rsidP="0031558D">
      <w:pPr>
        <w:rPr>
          <w:rFonts w:ascii="FlandersArtSans-Light" w:hAnsi="FlandersArtSans-Light"/>
          <w:lang w:val="nl-NL"/>
        </w:rPr>
      </w:pPr>
      <w:r>
        <w:rPr>
          <w:rFonts w:ascii="FlandersArtSans-Light" w:hAnsi="FlandersArtSans-Light" w:cs="Arial"/>
          <w:b/>
          <w:bCs/>
          <w:color w:val="008571"/>
          <w:lang w:val="nl-NL"/>
        </w:rPr>
        <w:t xml:space="preserve">Business over </w:t>
      </w:r>
      <w:proofErr w:type="spellStart"/>
      <w:r>
        <w:rPr>
          <w:rFonts w:ascii="FlandersArtSans-Light" w:hAnsi="FlandersArtSans-Light" w:cs="Arial"/>
          <w:b/>
          <w:bCs/>
          <w:color w:val="008571"/>
          <w:lang w:val="nl-NL"/>
        </w:rPr>
        <w:t>Docsis</w:t>
      </w:r>
      <w:proofErr w:type="spellEnd"/>
      <w:r>
        <w:rPr>
          <w:rFonts w:ascii="FlandersArtSans-Light" w:hAnsi="FlandersArtSans-Light" w:cs="Arial"/>
          <w:b/>
          <w:bCs/>
          <w:color w:val="008571"/>
          <w:lang w:val="nl-NL"/>
        </w:rPr>
        <w:t xml:space="preserve"> (</w:t>
      </w:r>
      <w:proofErr w:type="spellStart"/>
      <w:r>
        <w:rPr>
          <w:rFonts w:ascii="FlandersArtSans-Light" w:hAnsi="FlandersArtSans-Light" w:cs="Arial"/>
          <w:b/>
          <w:bCs/>
          <w:color w:val="008571"/>
          <w:lang w:val="nl-NL"/>
        </w:rPr>
        <w:t>BSoD</w:t>
      </w:r>
      <w:proofErr w:type="spellEnd"/>
      <w:r>
        <w:rPr>
          <w:rFonts w:ascii="FlandersArtSans-Light" w:hAnsi="FlandersArtSans-Light" w:cs="Arial"/>
          <w:b/>
          <w:bCs/>
          <w:color w:val="008571"/>
          <w:lang w:val="nl-NL"/>
        </w:rPr>
        <w:t>)</w:t>
      </w:r>
    </w:p>
    <w:p w:rsidR="0031558D" w:rsidRDefault="0031558D" w:rsidP="0031558D">
      <w:pPr>
        <w:rPr>
          <w:rFonts w:ascii="FlandersArtSans-Light" w:hAnsi="FlandersArtSans-Light"/>
          <w:lang w:val="nl-NL"/>
        </w:rPr>
      </w:pPr>
      <w:r>
        <w:rPr>
          <w:rFonts w:ascii="FlandersArtSans-Light" w:hAnsi="FlandersArtSans-Light"/>
          <w:lang w:val="nl-NL"/>
        </w:rPr>
        <w:t xml:space="preserve">Telenet beweert dat het gebruik van </w:t>
      </w:r>
      <w:proofErr w:type="spellStart"/>
      <w:r>
        <w:rPr>
          <w:rFonts w:ascii="FlandersArtSans-Light" w:hAnsi="FlandersArtSans-Light"/>
          <w:lang w:val="nl-NL"/>
        </w:rPr>
        <w:t>BSoD</w:t>
      </w:r>
      <w:proofErr w:type="spellEnd"/>
      <w:r>
        <w:rPr>
          <w:rFonts w:ascii="FlandersArtSans-Light" w:hAnsi="FlandersArtSans-Light"/>
          <w:lang w:val="nl-NL"/>
        </w:rPr>
        <w:t xml:space="preserve"> geen nadelen biedt voor een begunstigde en formuleert nog enkele verduidelijkingen met betrekking tot de keuze voor en de voordelen van </w:t>
      </w:r>
      <w:proofErr w:type="spellStart"/>
      <w:r>
        <w:rPr>
          <w:rFonts w:ascii="FlandersArtSans-Light" w:hAnsi="FlandersArtSans-Light"/>
          <w:lang w:val="nl-NL"/>
        </w:rPr>
        <w:t>BSoD</w:t>
      </w:r>
      <w:proofErr w:type="spellEnd"/>
      <w:r>
        <w:rPr>
          <w:rFonts w:ascii="FlandersArtSans-Light" w:hAnsi="FlandersArtSans-Light"/>
          <w:lang w:val="nl-NL"/>
        </w:rPr>
        <w:t xml:space="preserve">/L2VPN gebaseerde forwarding. </w:t>
      </w:r>
      <w:proofErr w:type="spellStart"/>
      <w:r>
        <w:rPr>
          <w:rFonts w:ascii="FlandersArtSans-Light" w:hAnsi="FlandersArtSans-Light"/>
          <w:lang w:val="nl-NL"/>
        </w:rPr>
        <w:t>BSoD</w:t>
      </w:r>
      <w:proofErr w:type="spellEnd"/>
      <w:r>
        <w:rPr>
          <w:rFonts w:ascii="FlandersArtSans-Light" w:hAnsi="FlandersArtSans-Light"/>
          <w:lang w:val="nl-NL"/>
        </w:rPr>
        <w:t xml:space="preserve"> </w:t>
      </w:r>
      <w:proofErr w:type="spellStart"/>
      <w:r>
        <w:rPr>
          <w:rFonts w:ascii="FlandersArtSans-Light" w:hAnsi="FlandersArtSans-Light"/>
          <w:lang w:val="nl-NL"/>
        </w:rPr>
        <w:t>forwarding</w:t>
      </w:r>
      <w:proofErr w:type="spellEnd"/>
      <w:r>
        <w:rPr>
          <w:rFonts w:ascii="FlandersArtSans-Light" w:hAnsi="FlandersArtSans-Light"/>
          <w:lang w:val="nl-NL"/>
        </w:rPr>
        <w:t xml:space="preserve"> laat Telenet toe zijn access netwerk te schalen en evolueren zonder technologische beperkingen en in volledige transparantie naar de mogelijk verschillende begunstigden. Bovendien vereenvoudigt de toepassing van </w:t>
      </w:r>
      <w:proofErr w:type="spellStart"/>
      <w:r>
        <w:rPr>
          <w:rFonts w:ascii="FlandersArtSans-Light" w:hAnsi="FlandersArtSans-Light"/>
          <w:lang w:val="nl-NL"/>
        </w:rPr>
        <w:t>BSoD</w:t>
      </w:r>
      <w:proofErr w:type="spellEnd"/>
      <w:r>
        <w:rPr>
          <w:rFonts w:ascii="FlandersArtSans-Light" w:hAnsi="FlandersArtSans-Light"/>
          <w:lang w:val="nl-NL"/>
        </w:rPr>
        <w:t xml:space="preserve"> – binnen de huidige opstelling van het Telenetnetwerk, incl. het nieuwe CMTS platform – het change management en reduceert het bijgevolg de operationele kosten.</w:t>
      </w:r>
    </w:p>
    <w:p w:rsidR="0031558D" w:rsidRDefault="0031558D" w:rsidP="0031558D">
      <w:pPr>
        <w:rPr>
          <w:rFonts w:ascii="FlandersArtSans-Light" w:hAnsi="FlandersArtSans-Light"/>
          <w:lang w:val="nl-NL"/>
        </w:rPr>
      </w:pPr>
      <w:r>
        <w:rPr>
          <w:rFonts w:ascii="FlandersArtSans-Light" w:hAnsi="FlandersArtSans-Light"/>
          <w:lang w:val="nl-NL"/>
        </w:rPr>
        <w:t xml:space="preserve">Telenet implementeerde de </w:t>
      </w:r>
      <w:proofErr w:type="spellStart"/>
      <w:r>
        <w:rPr>
          <w:rFonts w:ascii="FlandersArtSans-Light" w:hAnsi="FlandersArtSans-Light"/>
          <w:lang w:val="nl-NL"/>
        </w:rPr>
        <w:t>BSoD</w:t>
      </w:r>
      <w:proofErr w:type="spellEnd"/>
      <w:r>
        <w:rPr>
          <w:rFonts w:ascii="FlandersArtSans-Light" w:hAnsi="FlandersArtSans-Light"/>
          <w:lang w:val="nl-NL"/>
        </w:rPr>
        <w:t>-oplossing al effectief en heeft hiertoe belangrijke investeringen gedaan.</w:t>
      </w:r>
    </w:p>
    <w:p w:rsidR="0031558D" w:rsidRDefault="0031558D" w:rsidP="0031558D">
      <w:pPr>
        <w:rPr>
          <w:rFonts w:ascii="FlandersArtSans-Light" w:hAnsi="FlandersArtSans-Light"/>
          <w:lang w:val="nl-NL"/>
        </w:rPr>
      </w:pPr>
      <w:r>
        <w:rPr>
          <w:rFonts w:ascii="FlandersArtSans-Light" w:hAnsi="FlandersArtSans-Light" w:cs="Arial"/>
          <w:b/>
          <w:bCs/>
          <w:color w:val="008571"/>
          <w:lang w:val="nl-NL"/>
        </w:rPr>
        <w:t xml:space="preserve">Leercurve, </w:t>
      </w:r>
      <w:proofErr w:type="spellStart"/>
      <w:r>
        <w:rPr>
          <w:rFonts w:ascii="FlandersArtSans-Light" w:hAnsi="FlandersArtSans-Light" w:cs="Arial"/>
          <w:b/>
          <w:bCs/>
          <w:color w:val="008571"/>
          <w:lang w:val="nl-NL"/>
        </w:rPr>
        <w:t>SLA’s</w:t>
      </w:r>
      <w:proofErr w:type="spellEnd"/>
      <w:r>
        <w:rPr>
          <w:rFonts w:ascii="FlandersArtSans-Light" w:hAnsi="FlandersArtSans-Light" w:cs="Arial"/>
          <w:b/>
          <w:bCs/>
          <w:color w:val="008571"/>
          <w:lang w:val="nl-NL"/>
        </w:rPr>
        <w:t xml:space="preserve"> en voorspellingen</w:t>
      </w:r>
    </w:p>
    <w:p w:rsidR="0031558D" w:rsidRDefault="009A15C7" w:rsidP="0031558D">
      <w:pPr>
        <w:rPr>
          <w:rFonts w:ascii="FlandersArtSans-Light" w:hAnsi="FlandersArtSans-Light"/>
          <w:lang w:val="nl-NL"/>
        </w:rPr>
      </w:pPr>
      <w:r>
        <w:rPr>
          <w:rFonts w:ascii="FlandersArtSans-Light" w:hAnsi="FlandersArtSans-Light"/>
          <w:lang w:val="nl-NL"/>
        </w:rPr>
        <w:t>Telenet vraagt verduidelijking omtrent verschillende definities van ‘commerciële bestelling’, ‘commerciële lancering’ en ‘opstartfase’.</w:t>
      </w:r>
    </w:p>
    <w:p w:rsidR="0031558D" w:rsidRPr="004776A3" w:rsidRDefault="009A15C7" w:rsidP="0031558D">
      <w:pPr>
        <w:rPr>
          <w:rFonts w:ascii="FlandersArtSans-Light" w:hAnsi="FlandersArtSans-Light" w:cs="Arial"/>
          <w:b/>
          <w:bCs/>
          <w:color w:val="008571"/>
          <w:lang w:val="nl-NL"/>
        </w:rPr>
      </w:pPr>
      <w:r>
        <w:rPr>
          <w:rFonts w:ascii="FlandersArtSans-Light" w:hAnsi="FlandersArtSans-Light" w:cs="Arial"/>
          <w:b/>
          <w:bCs/>
          <w:color w:val="008571"/>
          <w:lang w:val="nl-NL"/>
        </w:rPr>
        <w:t xml:space="preserve">SLA </w:t>
      </w:r>
      <w:proofErr w:type="spellStart"/>
      <w:r>
        <w:rPr>
          <w:rFonts w:ascii="FlandersArtSans-Light" w:hAnsi="FlandersArtSans-Light" w:cs="Arial"/>
          <w:b/>
          <w:bCs/>
          <w:color w:val="008571"/>
          <w:lang w:val="nl-NL"/>
        </w:rPr>
        <w:t>repair</w:t>
      </w:r>
      <w:proofErr w:type="spellEnd"/>
    </w:p>
    <w:p w:rsidR="0031558D" w:rsidRDefault="009A15C7" w:rsidP="0031558D">
      <w:pPr>
        <w:rPr>
          <w:rFonts w:ascii="FlandersArtSans-Light" w:hAnsi="FlandersArtSans-Light"/>
          <w:lang w:val="nl-NL"/>
        </w:rPr>
      </w:pPr>
      <w:r>
        <w:rPr>
          <w:rFonts w:ascii="FlandersArtSans-Light" w:hAnsi="FlandersArtSans-Light"/>
          <w:lang w:val="nl-NL"/>
        </w:rPr>
        <w:t>Telenet is tevreden met het aanpassen van de waarden.</w:t>
      </w:r>
    </w:p>
    <w:p w:rsidR="0031558D" w:rsidRPr="004776A3" w:rsidRDefault="009A15C7" w:rsidP="0031558D">
      <w:pPr>
        <w:rPr>
          <w:rFonts w:ascii="FlandersArtSans-Light" w:hAnsi="FlandersArtSans-Light" w:cs="Arial"/>
          <w:b/>
          <w:bCs/>
          <w:color w:val="008571"/>
          <w:lang w:val="nl-NL"/>
        </w:rPr>
      </w:pPr>
      <w:r>
        <w:rPr>
          <w:rFonts w:ascii="FlandersArtSans-Light" w:hAnsi="FlandersArtSans-Light" w:cs="Arial"/>
          <w:b/>
          <w:bCs/>
          <w:color w:val="008571"/>
          <w:lang w:val="nl-NL"/>
        </w:rPr>
        <w:t>Eigen profielen</w:t>
      </w:r>
    </w:p>
    <w:p w:rsidR="0031558D" w:rsidRDefault="00371FC1" w:rsidP="0031558D">
      <w:pPr>
        <w:rPr>
          <w:rFonts w:ascii="FlandersArtSans-Light" w:hAnsi="FlandersArtSans-Light"/>
          <w:lang w:val="nl-NL"/>
        </w:rPr>
      </w:pPr>
      <w:r>
        <w:rPr>
          <w:rFonts w:ascii="FlandersArtSans-Light" w:hAnsi="FlandersArtSans-Light"/>
          <w:lang w:val="nl-NL"/>
        </w:rPr>
        <w:t xml:space="preserve">Telenet vraagt zich af of de gemeenschappelijke pool steeds beperkt blijft tot vijf profielen, ongeacht het aantal actief gepromote </w:t>
      </w:r>
      <w:proofErr w:type="spellStart"/>
      <w:r>
        <w:rPr>
          <w:rFonts w:ascii="FlandersArtSans-Light" w:hAnsi="FlandersArtSans-Light"/>
          <w:lang w:val="nl-NL"/>
        </w:rPr>
        <w:t>retailprofielen</w:t>
      </w:r>
      <w:proofErr w:type="spellEnd"/>
      <w:r>
        <w:rPr>
          <w:rFonts w:ascii="FlandersArtSans-Light" w:hAnsi="FlandersArtSans-Light"/>
          <w:lang w:val="nl-NL"/>
        </w:rPr>
        <w:t>.</w:t>
      </w:r>
      <w:r w:rsidR="00C146F6">
        <w:rPr>
          <w:rFonts w:ascii="FlandersArtSans-Light" w:hAnsi="FlandersArtSans-Light"/>
          <w:lang w:val="nl-NL"/>
        </w:rPr>
        <w:t xml:space="preserve"> Wat betreft de resterende beschikbare profielen betwist Telenet dat het overlaten van deze beslissing aan één of meerdere begunstigden geen impact heeft voor Telenet. Daarom wil het zelf de mogelijkheid behouden om de inhoud van de gemeenschappelijk pool te bepalen. Daarenboven dient er een bepaalde drempel te worden gehanteerd alvorens een product als relevant kan worden aanzien in het kader van de toegangsverplichting.</w:t>
      </w:r>
    </w:p>
    <w:p w:rsidR="00C146F6" w:rsidRDefault="00C146F6" w:rsidP="0031558D">
      <w:pPr>
        <w:rPr>
          <w:rFonts w:ascii="FlandersArtSans-Light" w:hAnsi="FlandersArtSans-Light"/>
          <w:lang w:val="nl-NL"/>
        </w:rPr>
      </w:pPr>
      <w:r>
        <w:rPr>
          <w:rFonts w:ascii="FlandersArtSans-Light" w:hAnsi="FlandersArtSans-Light"/>
          <w:lang w:val="nl-NL"/>
        </w:rPr>
        <w:t xml:space="preserve">Telenet geeft aan dat indien een begunstigde een klant wil migreren naar een ander profiel, het dat zelf moet doen. Er werden hiervoor de nodige processen voorzien binnen de </w:t>
      </w:r>
      <w:proofErr w:type="spellStart"/>
      <w:r>
        <w:rPr>
          <w:rFonts w:ascii="FlandersArtSans-Light" w:hAnsi="FlandersArtSans-Light"/>
          <w:lang w:val="nl-NL"/>
        </w:rPr>
        <w:t>wholesale</w:t>
      </w:r>
      <w:proofErr w:type="spellEnd"/>
      <w:r>
        <w:rPr>
          <w:rFonts w:ascii="FlandersArtSans-Light" w:hAnsi="FlandersArtSans-Light"/>
          <w:lang w:val="nl-NL"/>
        </w:rPr>
        <w:t xml:space="preserve"> IT-applicatie. </w:t>
      </w:r>
    </w:p>
    <w:p w:rsidR="00C146F6" w:rsidRDefault="0093224E" w:rsidP="0031558D">
      <w:pPr>
        <w:rPr>
          <w:rFonts w:ascii="FlandersArtSans-Light" w:hAnsi="FlandersArtSans-Light"/>
          <w:lang w:val="nl-NL"/>
        </w:rPr>
      </w:pPr>
      <w:r>
        <w:rPr>
          <w:rFonts w:ascii="FlandersArtSans-Light" w:hAnsi="FlandersArtSans-Light"/>
          <w:lang w:val="nl-NL"/>
        </w:rPr>
        <w:t xml:space="preserve">Telenet vraagt bijkomende verduidelijking over het proces dat een begunstigde moet volgen als hij een eigen profiel wil aanbieden aan zijn eindklanten en wat er dan juist van Telenet wordt verwacht: een soort van standaardproces voor iedere mogelijke aanvraag of </w:t>
      </w:r>
      <w:r w:rsidR="000840BE">
        <w:rPr>
          <w:rFonts w:ascii="FlandersArtSans-Light" w:hAnsi="FlandersArtSans-Light"/>
          <w:lang w:val="nl-NL"/>
        </w:rPr>
        <w:t>een alternatief.</w:t>
      </w:r>
      <w:r>
        <w:rPr>
          <w:rFonts w:ascii="FlandersArtSans-Light" w:hAnsi="FlandersArtSans-Light"/>
          <w:lang w:val="nl-NL"/>
        </w:rPr>
        <w:t xml:space="preserve"> Bovendien verduidelijkt Telenet zijn werkwijze wanneer het een product niet langer aanbiedt: eerst alle referenties ernaar verwijderen, dan klanten migreren naar een ander product … Een automatische migratie van alle beschikbare eindklanten op een bepaald profiel is dus niet mogelijk.</w:t>
      </w:r>
    </w:p>
    <w:p w:rsidR="004C4323" w:rsidRDefault="004C4323" w:rsidP="0031558D">
      <w:pPr>
        <w:rPr>
          <w:rFonts w:ascii="FlandersArtSans-Light" w:hAnsi="FlandersArtSans-Light"/>
          <w:lang w:val="nl-NL"/>
        </w:rPr>
      </w:pPr>
      <w:r>
        <w:rPr>
          <w:rFonts w:ascii="FlandersArtSans-Light" w:hAnsi="FlandersArtSans-Light"/>
          <w:lang w:val="nl-NL"/>
        </w:rPr>
        <w:lastRenderedPageBreak/>
        <w:t>Telenet vraagt dat de effectieve implementatiekosten in hoofde van Telenet als gevolg van de implementatie van een eigen profiel ten behoeve van de begunstigde apart kunnen worden aangerekend bij wijze van projectvergoeding.</w:t>
      </w:r>
    </w:p>
    <w:p w:rsidR="0031558D" w:rsidRPr="00A30AB2" w:rsidRDefault="00B27BAC" w:rsidP="0031558D">
      <w:pPr>
        <w:rPr>
          <w:rFonts w:ascii="FlandersArtSans-Light" w:hAnsi="FlandersArtSans-Light"/>
        </w:rPr>
      </w:pPr>
      <w:r w:rsidRPr="00A30AB2">
        <w:rPr>
          <w:rFonts w:ascii="FlandersArtSans-Light" w:hAnsi="FlandersArtSans-Light" w:cs="Arial"/>
          <w:b/>
          <w:bCs/>
          <w:color w:val="008571"/>
        </w:rPr>
        <w:t xml:space="preserve">Letter of </w:t>
      </w:r>
      <w:proofErr w:type="spellStart"/>
      <w:r w:rsidRPr="00A30AB2">
        <w:rPr>
          <w:rFonts w:ascii="FlandersArtSans-Light" w:hAnsi="FlandersArtSans-Light" w:cs="Arial"/>
          <w:b/>
          <w:bCs/>
          <w:color w:val="008571"/>
        </w:rPr>
        <w:t>Authority</w:t>
      </w:r>
      <w:proofErr w:type="spellEnd"/>
    </w:p>
    <w:p w:rsidR="0031558D" w:rsidRDefault="004C4323" w:rsidP="0031558D">
      <w:pPr>
        <w:rPr>
          <w:rFonts w:ascii="FlandersArtSans-Light" w:hAnsi="FlandersArtSans-Light"/>
          <w:lang w:val="nl-NL"/>
        </w:rPr>
      </w:pPr>
      <w:r>
        <w:rPr>
          <w:rFonts w:ascii="FlandersArtSans-Light" w:hAnsi="FlandersArtSans-Light"/>
          <w:lang w:val="nl-NL"/>
        </w:rPr>
        <w:t xml:space="preserve">Telenet vraagt om </w:t>
      </w:r>
      <w:proofErr w:type="spellStart"/>
      <w:r w:rsidR="00B27BAC">
        <w:rPr>
          <w:rFonts w:ascii="FlandersArtSans-Light" w:hAnsi="FlandersArtSans-Light"/>
          <w:lang w:val="nl-NL"/>
        </w:rPr>
        <w:t>LoA’s</w:t>
      </w:r>
      <w:proofErr w:type="spellEnd"/>
      <w:r>
        <w:rPr>
          <w:rFonts w:ascii="FlandersArtSans-Light" w:hAnsi="FlandersArtSans-Light"/>
          <w:lang w:val="nl-NL"/>
        </w:rPr>
        <w:t xml:space="preserve"> telkens door een eindklant te laten ondertekenen. Telenet zal deze documenten slechts in uitzonderlijke gevallen opvragen bij de begunstigde.</w:t>
      </w:r>
      <w:r w:rsidR="0031558D">
        <w:rPr>
          <w:rFonts w:ascii="FlandersArtSans-Light" w:hAnsi="FlandersArtSans-Light"/>
          <w:lang w:val="nl-NL"/>
        </w:rPr>
        <w:t xml:space="preserve"> </w:t>
      </w:r>
    </w:p>
    <w:p w:rsidR="0031558D" w:rsidRPr="003B5B9E" w:rsidRDefault="004C4323" w:rsidP="0031558D">
      <w:pPr>
        <w:rPr>
          <w:rFonts w:ascii="FlandersArtSans-Light" w:hAnsi="FlandersArtSans-Light" w:cs="Arial"/>
          <w:b/>
          <w:bCs/>
          <w:color w:val="008571"/>
          <w:lang w:val="nl-NL"/>
        </w:rPr>
      </w:pPr>
      <w:r>
        <w:rPr>
          <w:rFonts w:ascii="FlandersArtSans-Light" w:hAnsi="FlandersArtSans-Light" w:cs="Arial"/>
          <w:b/>
          <w:bCs/>
          <w:color w:val="008571"/>
          <w:lang w:val="nl-NL"/>
        </w:rPr>
        <w:t>Andere punten</w:t>
      </w:r>
    </w:p>
    <w:p w:rsidR="0031558D" w:rsidRDefault="004C4323" w:rsidP="0031558D">
      <w:pPr>
        <w:rPr>
          <w:rFonts w:ascii="FlandersArtSans-Light" w:hAnsi="FlandersArtSans-Light"/>
          <w:lang w:val="nl-NL"/>
        </w:rPr>
      </w:pPr>
      <w:r>
        <w:rPr>
          <w:rFonts w:ascii="FlandersArtSans-Light" w:hAnsi="FlandersArtSans-Light"/>
          <w:lang w:val="nl-NL"/>
        </w:rPr>
        <w:t xml:space="preserve">Zowel de Telenet </w:t>
      </w:r>
      <w:proofErr w:type="spellStart"/>
      <w:r>
        <w:rPr>
          <w:rFonts w:ascii="FlandersArtSans-Light" w:hAnsi="FlandersArtSans-Light"/>
          <w:lang w:val="nl-NL"/>
        </w:rPr>
        <w:t>retail</w:t>
      </w:r>
      <w:proofErr w:type="spellEnd"/>
      <w:r>
        <w:rPr>
          <w:rFonts w:ascii="FlandersArtSans-Light" w:hAnsi="FlandersArtSans-Light"/>
          <w:lang w:val="nl-NL"/>
        </w:rPr>
        <w:t xml:space="preserve"> afdeling als een begunstigde worden op hetzelfde ogenblik geïnformeerd van een geplande netwerkonderbreking. Dit gebeurt steeds voor er een effectieve klantencommunicatie wordt opgestart.</w:t>
      </w:r>
      <w:r w:rsidR="00180E38">
        <w:rPr>
          <w:rFonts w:ascii="FlandersArtSans-Light" w:hAnsi="FlandersArtSans-Light"/>
          <w:lang w:val="nl-NL"/>
        </w:rPr>
        <w:t xml:space="preserve"> Er is dus geen aanpassing van het Telenet referentieaanbod nodig.</w:t>
      </w:r>
    </w:p>
    <w:p w:rsidR="00180E38" w:rsidRDefault="00180E38" w:rsidP="0031558D">
      <w:pPr>
        <w:rPr>
          <w:rFonts w:ascii="FlandersArtSans-Light" w:hAnsi="FlandersArtSans-Light"/>
          <w:lang w:val="nl-NL"/>
        </w:rPr>
      </w:pPr>
      <w:r>
        <w:rPr>
          <w:rFonts w:ascii="FlandersArtSans-Light" w:hAnsi="FlandersArtSans-Light"/>
          <w:lang w:val="nl-NL"/>
        </w:rPr>
        <w:t>Een aanvraag tot compensatie wordt via een manueel en tijdrovend proces behandeld. Daarom vindt Telenet een kostendekkende compensatie noodzakelijk als ontradend effect voor het misbruiken van dergelijke procedures.</w:t>
      </w:r>
    </w:p>
    <w:p w:rsidR="00180E38" w:rsidRDefault="00180E38" w:rsidP="0031558D">
      <w:pPr>
        <w:rPr>
          <w:rFonts w:ascii="FlandersArtSans-Light" w:hAnsi="FlandersArtSans-Light"/>
          <w:lang w:val="nl-NL"/>
        </w:rPr>
      </w:pPr>
      <w:r>
        <w:rPr>
          <w:rFonts w:ascii="FlandersArtSans-Light" w:hAnsi="FlandersArtSans-Light"/>
          <w:lang w:val="nl-NL"/>
        </w:rPr>
        <w:t>Om ondanks het gereguleerd kader een evenwichtige relatie te kunnen hebben met een begunstigde vindt Telenet dat het ultiem de mogelijkheid moet hebben om een relatie met een begunstigde (tijdelijk) stop te zetten.</w:t>
      </w:r>
    </w:p>
    <w:p w:rsidR="00180E38" w:rsidRDefault="00180E38" w:rsidP="0031558D">
      <w:pPr>
        <w:rPr>
          <w:rFonts w:ascii="FlandersArtSans-Light" w:hAnsi="FlandersArtSans-Light"/>
          <w:lang w:val="nl-NL"/>
        </w:rPr>
      </w:pPr>
      <w:r>
        <w:rPr>
          <w:rFonts w:ascii="FlandersArtSans-Light" w:hAnsi="FlandersArtSans-Light"/>
          <w:lang w:val="nl-NL"/>
        </w:rPr>
        <w:t>Telenet gaat niet akkoord met het voorstel van aanpassing van de betalingstermijn naar 30 dagen.</w:t>
      </w:r>
    </w:p>
    <w:p w:rsidR="00180E38" w:rsidRDefault="004554B2" w:rsidP="0031558D">
      <w:pPr>
        <w:rPr>
          <w:rFonts w:ascii="FlandersArtSans-Light" w:hAnsi="FlandersArtSans-Light"/>
          <w:lang w:val="nl-NL"/>
        </w:rPr>
      </w:pPr>
      <w:r>
        <w:rPr>
          <w:rFonts w:ascii="FlandersArtSans-Light" w:hAnsi="FlandersArtSans-Light"/>
          <w:lang w:val="nl-NL"/>
        </w:rPr>
        <w:t xml:space="preserve">Telenet is akkoord met de aanpassing omtrent </w:t>
      </w:r>
      <w:r w:rsidR="000840BE">
        <w:rPr>
          <w:rFonts w:ascii="FlandersArtSans-Light" w:hAnsi="FlandersArtSans-Light"/>
          <w:lang w:val="nl-NL"/>
        </w:rPr>
        <w:t>“</w:t>
      </w:r>
      <w:proofErr w:type="spellStart"/>
      <w:r>
        <w:rPr>
          <w:rFonts w:ascii="FlandersArtSans-Light" w:hAnsi="FlandersArtSans-Light"/>
          <w:lang w:val="nl-NL"/>
        </w:rPr>
        <w:t>specification</w:t>
      </w:r>
      <w:proofErr w:type="spellEnd"/>
      <w:r>
        <w:rPr>
          <w:rFonts w:ascii="FlandersArtSans-Light" w:hAnsi="FlandersArtSans-Light"/>
          <w:lang w:val="nl-NL"/>
        </w:rPr>
        <w:t xml:space="preserve"> </w:t>
      </w:r>
      <w:proofErr w:type="spellStart"/>
      <w:r>
        <w:rPr>
          <w:rFonts w:ascii="FlandersArtSans-Light" w:hAnsi="FlandersArtSans-Light"/>
          <w:lang w:val="nl-NL"/>
        </w:rPr>
        <w:t>and</w:t>
      </w:r>
      <w:proofErr w:type="spellEnd"/>
      <w:r>
        <w:rPr>
          <w:rFonts w:ascii="FlandersArtSans-Light" w:hAnsi="FlandersArtSans-Light"/>
          <w:lang w:val="nl-NL"/>
        </w:rPr>
        <w:t xml:space="preserve"> </w:t>
      </w:r>
      <w:proofErr w:type="spellStart"/>
      <w:r>
        <w:rPr>
          <w:rFonts w:ascii="FlandersArtSans-Light" w:hAnsi="FlandersArtSans-Light"/>
          <w:lang w:val="nl-NL"/>
        </w:rPr>
        <w:t>certification</w:t>
      </w:r>
      <w:proofErr w:type="spellEnd"/>
      <w:r>
        <w:rPr>
          <w:rFonts w:ascii="FlandersArtSans-Light" w:hAnsi="FlandersArtSans-Light"/>
          <w:lang w:val="nl-NL"/>
        </w:rPr>
        <w:t xml:space="preserve"> BB IP </w:t>
      </w:r>
      <w:proofErr w:type="spellStart"/>
      <w:r>
        <w:rPr>
          <w:rFonts w:ascii="FlandersArtSans-Light" w:hAnsi="FlandersArtSans-Light"/>
          <w:lang w:val="nl-NL"/>
        </w:rPr>
        <w:t>Interconnect</w:t>
      </w:r>
      <w:proofErr w:type="spellEnd"/>
      <w:r w:rsidR="000840BE">
        <w:rPr>
          <w:rFonts w:ascii="FlandersArtSans-Light" w:hAnsi="FlandersArtSans-Light"/>
          <w:lang w:val="nl-NL"/>
        </w:rPr>
        <w:t>”</w:t>
      </w:r>
      <w:r>
        <w:rPr>
          <w:rFonts w:ascii="FlandersArtSans-Light" w:hAnsi="FlandersArtSans-Light"/>
          <w:lang w:val="nl-NL"/>
        </w:rPr>
        <w:t>.</w:t>
      </w:r>
    </w:p>
    <w:p w:rsidR="004554B2" w:rsidRDefault="004554B2" w:rsidP="0031558D">
      <w:pPr>
        <w:rPr>
          <w:rFonts w:ascii="FlandersArtSans-Light" w:hAnsi="FlandersArtSans-Light"/>
          <w:lang w:val="nl-NL"/>
        </w:rPr>
      </w:pPr>
      <w:r>
        <w:rPr>
          <w:rFonts w:ascii="FlandersArtSans-Light" w:hAnsi="FlandersArtSans-Light"/>
          <w:lang w:val="nl-NL"/>
        </w:rPr>
        <w:t xml:space="preserve">Telenet vraagt om te bevestigen dat indien een begunstigde kiest voor het aanbieden van Video on </w:t>
      </w:r>
      <w:proofErr w:type="spellStart"/>
      <w:r>
        <w:rPr>
          <w:rFonts w:ascii="FlandersArtSans-Light" w:hAnsi="FlandersArtSans-Light"/>
          <w:lang w:val="nl-NL"/>
        </w:rPr>
        <w:t>Demand</w:t>
      </w:r>
      <w:proofErr w:type="spellEnd"/>
      <w:r>
        <w:rPr>
          <w:rFonts w:ascii="FlandersArtSans-Light" w:hAnsi="FlandersArtSans-Light"/>
          <w:lang w:val="nl-NL"/>
        </w:rPr>
        <w:t xml:space="preserve"> over breedband, Telenet hier geen verplichtingen heeft inzake het aanbieden van dezelfde </w:t>
      </w:r>
      <w:proofErr w:type="spellStart"/>
      <w:r>
        <w:rPr>
          <w:rFonts w:ascii="FlandersArtSans-Light" w:hAnsi="FlandersArtSans-Light"/>
          <w:lang w:val="nl-NL"/>
        </w:rPr>
        <w:t>Quality</w:t>
      </w:r>
      <w:proofErr w:type="spellEnd"/>
      <w:r>
        <w:rPr>
          <w:rFonts w:ascii="FlandersArtSans-Light" w:hAnsi="FlandersArtSans-Light"/>
          <w:lang w:val="nl-NL"/>
        </w:rPr>
        <w:t xml:space="preserve"> of Service zoals geldt binnen het DVB-C platform.</w:t>
      </w:r>
    </w:p>
    <w:p w:rsidR="004554B2" w:rsidRDefault="004554B2" w:rsidP="0031558D">
      <w:pPr>
        <w:rPr>
          <w:rFonts w:ascii="FlandersArtSans-Light" w:hAnsi="FlandersArtSans-Light"/>
          <w:lang w:val="nl-NL"/>
        </w:rPr>
      </w:pPr>
      <w:r>
        <w:rPr>
          <w:rFonts w:ascii="FlandersArtSans-Light" w:hAnsi="FlandersArtSans-Light"/>
          <w:lang w:val="nl-NL"/>
        </w:rPr>
        <w:t>Ten slotte vraagt Telenet om te bevestigen dat alle overige bepalingen die niet werden behandeld</w:t>
      </w:r>
      <w:r w:rsidR="000840BE">
        <w:rPr>
          <w:rFonts w:ascii="FlandersArtSans-Light" w:hAnsi="FlandersArtSans-Light"/>
          <w:lang w:val="nl-NL"/>
        </w:rPr>
        <w:t>,</w:t>
      </w:r>
      <w:r>
        <w:rPr>
          <w:rFonts w:ascii="FlandersArtSans-Light" w:hAnsi="FlandersArtSans-Light"/>
          <w:lang w:val="nl-NL"/>
        </w:rPr>
        <w:t xml:space="preserve"> </w:t>
      </w:r>
      <w:r w:rsidR="000840BE">
        <w:rPr>
          <w:rFonts w:ascii="FlandersArtSans-Light" w:hAnsi="FlandersArtSans-Light"/>
          <w:lang w:val="nl-NL"/>
        </w:rPr>
        <w:t>beschouwd</w:t>
      </w:r>
      <w:r>
        <w:rPr>
          <w:rFonts w:ascii="FlandersArtSans-Light" w:hAnsi="FlandersArtSans-Light"/>
          <w:lang w:val="nl-NL"/>
        </w:rPr>
        <w:t xml:space="preserve"> kunnen worden als goedgekeurd.</w:t>
      </w:r>
    </w:p>
    <w:p w:rsidR="0031558D" w:rsidRPr="00345139" w:rsidRDefault="0031558D" w:rsidP="0031558D">
      <w:pPr>
        <w:rPr>
          <w:rFonts w:ascii="FlandersArtSans-Light" w:hAnsi="FlandersArtSans-Light"/>
          <w:lang w:val="nl-NL"/>
        </w:rPr>
      </w:pPr>
    </w:p>
    <w:sectPr w:rsidR="0031558D" w:rsidRPr="003451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F4" w:rsidRDefault="005F3CF4" w:rsidP="005F3CF4">
      <w:pPr>
        <w:spacing w:after="0" w:line="240" w:lineRule="auto"/>
      </w:pPr>
      <w:r>
        <w:separator/>
      </w:r>
    </w:p>
  </w:endnote>
  <w:endnote w:type="continuationSeparator" w:id="0">
    <w:p w:rsidR="005F3CF4" w:rsidRDefault="005F3CF4" w:rsidP="005F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landersArtSans-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F4" w:rsidRDefault="005F3CF4" w:rsidP="005F3CF4">
      <w:pPr>
        <w:spacing w:after="0" w:line="240" w:lineRule="auto"/>
      </w:pPr>
      <w:r>
        <w:separator/>
      </w:r>
    </w:p>
  </w:footnote>
  <w:footnote w:type="continuationSeparator" w:id="0">
    <w:p w:rsidR="005F3CF4" w:rsidRDefault="005F3CF4" w:rsidP="005F3CF4">
      <w:pPr>
        <w:spacing w:after="0" w:line="240" w:lineRule="auto"/>
      </w:pPr>
      <w:r>
        <w:continuationSeparator/>
      </w:r>
    </w:p>
  </w:footnote>
  <w:footnote w:id="1">
    <w:p w:rsidR="005F3CF4" w:rsidRDefault="005F3CF4">
      <w:pPr>
        <w:pStyle w:val="Voetnoottekst"/>
      </w:pPr>
      <w:r>
        <w:rPr>
          <w:rStyle w:val="Voetnootmarkering"/>
        </w:rPr>
        <w:footnoteRef/>
      </w:r>
      <w:r>
        <w:t xml:space="preserve"> Met deze samenvattingen tracht de administratie de essentie van het standpunt van de respondenten weer te geven. Het is onvermijdelijk dat bepaalde nuances minder aandacht krijgen. De samenvattingen geven geen appreciatie door de VRM weer.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6383"/>
    <w:multiLevelType w:val="hybridMultilevel"/>
    <w:tmpl w:val="E5048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AE169DE"/>
    <w:multiLevelType w:val="hybridMultilevel"/>
    <w:tmpl w:val="8D9E8E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DDB620E"/>
    <w:multiLevelType w:val="hybridMultilevel"/>
    <w:tmpl w:val="E5048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95418DF"/>
    <w:multiLevelType w:val="hybridMultilevel"/>
    <w:tmpl w:val="E5048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30"/>
    <w:rsid w:val="000840BE"/>
    <w:rsid w:val="00180E38"/>
    <w:rsid w:val="002A0BF5"/>
    <w:rsid w:val="0031558D"/>
    <w:rsid w:val="00345139"/>
    <w:rsid w:val="00371FC1"/>
    <w:rsid w:val="003802A5"/>
    <w:rsid w:val="003B5B9E"/>
    <w:rsid w:val="004258A0"/>
    <w:rsid w:val="004554B2"/>
    <w:rsid w:val="004776A3"/>
    <w:rsid w:val="00496D94"/>
    <w:rsid w:val="004C4323"/>
    <w:rsid w:val="005F3CF4"/>
    <w:rsid w:val="007631C4"/>
    <w:rsid w:val="008D1DE9"/>
    <w:rsid w:val="0093224E"/>
    <w:rsid w:val="009830AB"/>
    <w:rsid w:val="009A15C7"/>
    <w:rsid w:val="00A30AB2"/>
    <w:rsid w:val="00B27BAC"/>
    <w:rsid w:val="00C146F6"/>
    <w:rsid w:val="00C604E0"/>
    <w:rsid w:val="00D74A42"/>
    <w:rsid w:val="00D93520"/>
    <w:rsid w:val="00E315AB"/>
    <w:rsid w:val="00ED1330"/>
    <w:rsid w:val="00F027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3B030-64DA-43C6-9778-CC10383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D1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330"/>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F0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3CF4"/>
    <w:pPr>
      <w:ind w:left="720"/>
      <w:contextualSpacing/>
    </w:pPr>
  </w:style>
  <w:style w:type="character" w:styleId="Verwijzingopmerking">
    <w:name w:val="annotation reference"/>
    <w:basedOn w:val="Standaardalinea-lettertype"/>
    <w:uiPriority w:val="99"/>
    <w:semiHidden/>
    <w:unhideWhenUsed/>
    <w:rsid w:val="005F3CF4"/>
    <w:rPr>
      <w:sz w:val="16"/>
      <w:szCs w:val="16"/>
    </w:rPr>
  </w:style>
  <w:style w:type="paragraph" w:styleId="Tekstopmerking">
    <w:name w:val="annotation text"/>
    <w:basedOn w:val="Standaard"/>
    <w:link w:val="TekstopmerkingChar"/>
    <w:uiPriority w:val="99"/>
    <w:semiHidden/>
    <w:unhideWhenUsed/>
    <w:rsid w:val="005F3C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3CF4"/>
    <w:rPr>
      <w:sz w:val="20"/>
      <w:szCs w:val="20"/>
    </w:rPr>
  </w:style>
  <w:style w:type="paragraph" w:styleId="Onderwerpvanopmerking">
    <w:name w:val="annotation subject"/>
    <w:basedOn w:val="Tekstopmerking"/>
    <w:next w:val="Tekstopmerking"/>
    <w:link w:val="OnderwerpvanopmerkingChar"/>
    <w:uiPriority w:val="99"/>
    <w:semiHidden/>
    <w:unhideWhenUsed/>
    <w:rsid w:val="005F3CF4"/>
    <w:rPr>
      <w:b/>
      <w:bCs/>
    </w:rPr>
  </w:style>
  <w:style w:type="character" w:customStyle="1" w:styleId="OnderwerpvanopmerkingChar">
    <w:name w:val="Onderwerp van opmerking Char"/>
    <w:basedOn w:val="TekstopmerkingChar"/>
    <w:link w:val="Onderwerpvanopmerking"/>
    <w:uiPriority w:val="99"/>
    <w:semiHidden/>
    <w:rsid w:val="005F3CF4"/>
    <w:rPr>
      <w:b/>
      <w:bCs/>
      <w:sz w:val="20"/>
      <w:szCs w:val="20"/>
    </w:rPr>
  </w:style>
  <w:style w:type="paragraph" w:styleId="Ballontekst">
    <w:name w:val="Balloon Text"/>
    <w:basedOn w:val="Standaard"/>
    <w:link w:val="BallontekstChar"/>
    <w:uiPriority w:val="99"/>
    <w:semiHidden/>
    <w:unhideWhenUsed/>
    <w:rsid w:val="005F3C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3CF4"/>
    <w:rPr>
      <w:rFonts w:ascii="Segoe UI" w:hAnsi="Segoe UI" w:cs="Segoe UI"/>
      <w:sz w:val="18"/>
      <w:szCs w:val="18"/>
    </w:rPr>
  </w:style>
  <w:style w:type="paragraph" w:styleId="Voetnoottekst">
    <w:name w:val="footnote text"/>
    <w:basedOn w:val="Standaard"/>
    <w:link w:val="VoetnoottekstChar"/>
    <w:uiPriority w:val="99"/>
    <w:semiHidden/>
    <w:unhideWhenUsed/>
    <w:rsid w:val="005F3C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3CF4"/>
    <w:rPr>
      <w:sz w:val="20"/>
      <w:szCs w:val="20"/>
    </w:rPr>
  </w:style>
  <w:style w:type="character" w:styleId="Voetnootmarkering">
    <w:name w:val="footnote reference"/>
    <w:basedOn w:val="Standaardalinea-lettertype"/>
    <w:uiPriority w:val="99"/>
    <w:semiHidden/>
    <w:unhideWhenUsed/>
    <w:rsid w:val="005F3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61A6-E839-4858-AE40-94E8D9C7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11</Pages>
  <Words>1925</Words>
  <Characters>10592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Cassimon, Johan</dc:creator>
  <cp:keywords/>
  <dc:description/>
  <cp:lastModifiedBy>Cassimon, Johan</cp:lastModifiedBy>
  <cp:revision>12</cp:revision>
  <dcterms:created xsi:type="dcterms:W3CDTF">2015-10-13T10:14:00Z</dcterms:created>
  <dcterms:modified xsi:type="dcterms:W3CDTF">2015-11-06T09:33:00Z</dcterms:modified>
</cp:coreProperties>
</file>