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5D" w:rsidRDefault="00ED1330" w:rsidP="00ED1330">
      <w:pPr>
        <w:jc w:val="center"/>
      </w:pPr>
      <w:r w:rsidRPr="00667460">
        <w:rPr>
          <w:rFonts w:ascii="FlandersArtSans-Light" w:hAnsi="FlandersArtSans-Light"/>
          <w:noProof/>
          <w:lang w:eastAsia="nl-BE"/>
        </w:rPr>
        <w:drawing>
          <wp:inline distT="0" distB="0" distL="0" distR="0" wp14:anchorId="19C9BE91" wp14:editId="6BA07679">
            <wp:extent cx="2547257" cy="1485900"/>
            <wp:effectExtent l="0" t="0" r="5715" b="0"/>
            <wp:docPr id="2" name="Afbeelding 2" descr="Entiteitslogo_V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iteitslogo_V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46" cy="1489452"/>
                    </a:xfrm>
                    <a:prstGeom prst="rect">
                      <a:avLst/>
                    </a:prstGeom>
                    <a:noFill/>
                    <a:ln>
                      <a:noFill/>
                    </a:ln>
                  </pic:spPr>
                </pic:pic>
              </a:graphicData>
            </a:graphic>
          </wp:inline>
        </w:drawing>
      </w:r>
    </w:p>
    <w:p w:rsidR="00ED1330" w:rsidRDefault="00ED1330" w:rsidP="00ED1330">
      <w:pPr>
        <w:jc w:val="center"/>
      </w:pPr>
    </w:p>
    <w:p w:rsidR="00ED1330" w:rsidRDefault="00ED1330" w:rsidP="00ED1330">
      <w:pPr>
        <w:jc w:val="center"/>
      </w:pPr>
    </w:p>
    <w:p w:rsidR="00ED1330" w:rsidRDefault="00ED1330" w:rsidP="00ED1330">
      <w:pPr>
        <w:jc w:val="center"/>
      </w:pPr>
    </w:p>
    <w:p w:rsidR="00ED1330" w:rsidRDefault="00ED1330" w:rsidP="00ED1330">
      <w:pPr>
        <w:jc w:val="center"/>
      </w:pPr>
    </w:p>
    <w:p w:rsidR="00ED1330" w:rsidRDefault="00ED1330" w:rsidP="00ED1330">
      <w:pPr>
        <w:jc w:val="center"/>
        <w:rPr>
          <w:rFonts w:ascii="FlandersArtSans-Light" w:hAnsi="FlandersArtSans-Light"/>
          <w:sz w:val="32"/>
          <w:szCs w:val="32"/>
        </w:rPr>
      </w:pPr>
    </w:p>
    <w:p w:rsidR="00F0276D" w:rsidRDefault="00ED1330" w:rsidP="00F0276D">
      <w:pPr>
        <w:jc w:val="center"/>
        <w:rPr>
          <w:rFonts w:ascii="FlandersArtSans-Light" w:hAnsi="FlandersArtSans-Light"/>
          <w:b/>
          <w:sz w:val="34"/>
          <w:szCs w:val="34"/>
        </w:rPr>
      </w:pPr>
      <w:r>
        <w:rPr>
          <w:rFonts w:ascii="FlandersArtSans-Light" w:hAnsi="FlandersArtSans-Light"/>
          <w:b/>
          <w:sz w:val="34"/>
          <w:szCs w:val="34"/>
        </w:rPr>
        <w:t xml:space="preserve">VERSLAG VAN DE RESULTATEN VAN DE OPENBARE RAADPLEGING ROND HET ONTWERP VAN BESLISSING MET BETREKKING TOT DE GOEDKEURING VAN DE REFERENTIEAANBIEDINGEN VAN </w:t>
      </w:r>
      <w:r w:rsidR="00E80B24">
        <w:rPr>
          <w:rFonts w:ascii="FlandersArtSans-Light" w:hAnsi="FlandersArtSans-Light"/>
          <w:b/>
          <w:sz w:val="34"/>
          <w:szCs w:val="34"/>
        </w:rPr>
        <w:t>NETHYS</w:t>
      </w:r>
      <w:r w:rsidR="00F0276D">
        <w:rPr>
          <w:rFonts w:ascii="FlandersArtSans-Light" w:hAnsi="FlandersArtSans-Light"/>
          <w:b/>
          <w:sz w:val="34"/>
          <w:szCs w:val="34"/>
        </w:rPr>
        <w:t xml:space="preserve"> IN HET NEDERLANDSE TAALGEBIED</w:t>
      </w:r>
    </w:p>
    <w:p w:rsidR="00F0276D" w:rsidRDefault="00F0276D">
      <w:pPr>
        <w:rPr>
          <w:rFonts w:ascii="FlandersArtSans-Light" w:hAnsi="FlandersArtSans-Light" w:cs="Arial"/>
          <w:b/>
          <w:bCs/>
          <w:color w:val="008571"/>
          <w:sz w:val="28"/>
          <w:szCs w:val="28"/>
          <w:lang w:val="nl-NL"/>
        </w:rPr>
      </w:pPr>
      <w:r>
        <w:rPr>
          <w:rFonts w:ascii="FlandersArtSans-Light" w:hAnsi="FlandersArtSans-Light" w:cs="Arial"/>
          <w:b/>
          <w:bCs/>
          <w:color w:val="008571"/>
          <w:sz w:val="28"/>
          <w:szCs w:val="28"/>
          <w:lang w:val="nl-NL"/>
        </w:rPr>
        <w:br w:type="page"/>
      </w:r>
    </w:p>
    <w:p w:rsidR="00ED1330" w:rsidRPr="00F0276D" w:rsidRDefault="00ED1330" w:rsidP="00F0276D">
      <w:pPr>
        <w:rPr>
          <w:rFonts w:ascii="FlandersArtSans-Light" w:hAnsi="FlandersArtSans-Light"/>
          <w:b/>
          <w:sz w:val="34"/>
          <w:szCs w:val="34"/>
        </w:rPr>
      </w:pPr>
      <w:r w:rsidRPr="00ED1330">
        <w:rPr>
          <w:rFonts w:ascii="FlandersArtSans-Light" w:hAnsi="FlandersArtSans-Light" w:cs="Arial"/>
          <w:b/>
          <w:bCs/>
          <w:color w:val="008571"/>
          <w:sz w:val="28"/>
          <w:szCs w:val="28"/>
          <w:lang w:val="nl-NL"/>
        </w:rPr>
        <w:lastRenderedPageBreak/>
        <w:t>Situering</w:t>
      </w:r>
    </w:p>
    <w:p w:rsidR="00ED1330" w:rsidRDefault="00ED1330" w:rsidP="00ED1330">
      <w:pPr>
        <w:rPr>
          <w:lang w:val="nl-NL"/>
        </w:rPr>
      </w:pPr>
    </w:p>
    <w:p w:rsidR="00ED1330" w:rsidRDefault="00ED1330" w:rsidP="00ED1330">
      <w:pPr>
        <w:rPr>
          <w:rFonts w:ascii="FlandersArtSans-Light" w:hAnsi="FlandersArtSans-Light"/>
          <w:lang w:val="nl-NL"/>
        </w:rPr>
      </w:pPr>
      <w:r w:rsidRPr="00ED1330">
        <w:rPr>
          <w:rFonts w:ascii="FlandersArtSans-Light" w:hAnsi="FlandersArtSans-Light"/>
          <w:lang w:val="nl-NL"/>
        </w:rPr>
        <w:t>Op 14 september 2015 publiceerde de V</w:t>
      </w:r>
      <w:r>
        <w:rPr>
          <w:rFonts w:ascii="FlandersArtSans-Light" w:hAnsi="FlandersArtSans-Light"/>
          <w:lang w:val="nl-NL"/>
        </w:rPr>
        <w:t xml:space="preserve">RM op zijn website een ontwerp van beslissing met betrekking tot de goedkeuring van de referentieaanbiedingen van </w:t>
      </w:r>
      <w:proofErr w:type="spellStart"/>
      <w:r w:rsidR="00E80B24">
        <w:rPr>
          <w:rFonts w:ascii="FlandersArtSans-Light" w:hAnsi="FlandersArtSans-Light"/>
          <w:lang w:val="nl-NL"/>
        </w:rPr>
        <w:t>Nethys</w:t>
      </w:r>
      <w:proofErr w:type="spellEnd"/>
      <w:r>
        <w:rPr>
          <w:rFonts w:ascii="FlandersArtSans-Light" w:hAnsi="FlandersArtSans-Light"/>
          <w:lang w:val="nl-NL"/>
        </w:rPr>
        <w:t xml:space="preserve"> in het Nederlandse taalgebied.</w:t>
      </w:r>
    </w:p>
    <w:p w:rsidR="00ED1330" w:rsidRDefault="00ED1330" w:rsidP="00ED1330">
      <w:pPr>
        <w:rPr>
          <w:rFonts w:ascii="FlandersArtSans-Light" w:hAnsi="FlandersArtSans-Light"/>
          <w:i/>
          <w:lang w:val="nl-NL"/>
        </w:rPr>
      </w:pPr>
      <w:r>
        <w:rPr>
          <w:rFonts w:ascii="FlandersArtSans-Light" w:hAnsi="FlandersArtSans-Light"/>
          <w:lang w:val="nl-NL"/>
        </w:rPr>
        <w:t>Het besluit van de Vlaamse Regering van 30 juni 2006 betreffende de procedure voor de Vlaamse Regulator voor de Media (Procedurebesluit) stelt in artikel 42</w:t>
      </w:r>
      <w:r>
        <w:rPr>
          <w:rFonts w:ascii="FlandersArtSans-Light" w:hAnsi="FlandersArtSans-Light"/>
          <w:i/>
          <w:lang w:val="nl-NL"/>
        </w:rPr>
        <w:t>septies:</w:t>
      </w:r>
    </w:p>
    <w:p w:rsidR="00F0276D" w:rsidRDefault="00ED1330" w:rsidP="00ED1330">
      <w:pPr>
        <w:rPr>
          <w:rFonts w:ascii="FlandersArtSans-Light" w:hAnsi="FlandersArtSans-Light"/>
          <w:i/>
          <w:lang w:val="nl-NL"/>
        </w:rPr>
      </w:pPr>
      <w:r>
        <w:rPr>
          <w:rFonts w:ascii="FlandersArtSans-Light" w:hAnsi="FlandersArtSans-Light"/>
          <w:i/>
          <w:lang w:val="nl-NL"/>
        </w:rPr>
        <w:t>“De Regulator maakt een verslag op van de resultaten van de openbare raadpleging. Dat ver</w:t>
      </w:r>
      <w:r w:rsidR="00F0276D">
        <w:rPr>
          <w:rFonts w:ascii="FlandersArtSans-Light" w:hAnsi="FlandersArtSans-Light"/>
          <w:i/>
          <w:lang w:val="nl-NL"/>
        </w:rPr>
        <w:t>slag wordt op de website van de Regulator gepubliceerd in de maand die volgt op het einde van de openbare raadpleging. Een kopie van dat bericht wordt gelijktijdig door de Regulator via e-mail meegedeeld aan de onderneming bedoeld in artikel 192,</w:t>
      </w:r>
      <w:r w:rsidR="00F0276D" w:rsidRPr="00F0276D">
        <w:rPr>
          <w:rFonts w:ascii="FlandersArtSans-Light" w:eastAsia="Times New Roman" w:hAnsi="FlandersArtSans-Light" w:cs="Arial"/>
          <w:i/>
          <w:szCs w:val="20"/>
          <w:lang w:val="nl-NL" w:eastAsia="nl-BE"/>
        </w:rPr>
        <w:t xml:space="preserve"> </w:t>
      </w:r>
      <w:r w:rsidR="00F0276D" w:rsidRPr="00F0276D">
        <w:rPr>
          <w:rFonts w:ascii="FlandersArtSans-Light" w:hAnsi="FlandersArtSans-Light"/>
          <w:i/>
          <w:lang w:val="nl-NL"/>
        </w:rPr>
        <w:t>§</w:t>
      </w:r>
      <w:r w:rsidR="00F0276D">
        <w:rPr>
          <w:rFonts w:ascii="FlandersArtSans-Light" w:hAnsi="FlandersArtSans-Light"/>
          <w:i/>
          <w:lang w:val="nl-NL"/>
        </w:rPr>
        <w:t xml:space="preserve"> 1, van het Mediadecreet, en de instanties vermeld in artikel 192, </w:t>
      </w:r>
      <w:r w:rsidR="00F0276D" w:rsidRPr="00F0276D">
        <w:rPr>
          <w:rFonts w:ascii="FlandersArtSans-Light" w:hAnsi="FlandersArtSans-Light"/>
          <w:i/>
          <w:lang w:val="nl-NL"/>
        </w:rPr>
        <w:t>§</w:t>
      </w:r>
      <w:r w:rsidR="00F0276D">
        <w:rPr>
          <w:rFonts w:ascii="FlandersArtSans-Light" w:hAnsi="FlandersArtSans-Light"/>
          <w:i/>
          <w:lang w:val="nl-NL"/>
        </w:rPr>
        <w:t xml:space="preserve"> 3, van dit decreet.”</w:t>
      </w:r>
    </w:p>
    <w:p w:rsidR="00F0276D" w:rsidRDefault="00F0276D">
      <w:pPr>
        <w:rPr>
          <w:rFonts w:ascii="FlandersArtSans-Light" w:hAnsi="FlandersArtSans-Light"/>
          <w:i/>
          <w:lang w:val="nl-NL"/>
        </w:rPr>
      </w:pPr>
      <w:r>
        <w:rPr>
          <w:rFonts w:ascii="FlandersArtSans-Light" w:hAnsi="FlandersArtSans-Light"/>
          <w:i/>
          <w:lang w:val="nl-NL"/>
        </w:rPr>
        <w:br w:type="page"/>
      </w:r>
    </w:p>
    <w:p w:rsidR="00F0276D" w:rsidRPr="00F0276D" w:rsidRDefault="00F0276D" w:rsidP="00F0276D">
      <w:pPr>
        <w:rPr>
          <w:rFonts w:ascii="FlandersArtSans-Light" w:hAnsi="FlandersArtSans-Light" w:cs="Arial"/>
          <w:b/>
          <w:bCs/>
          <w:color w:val="008571"/>
          <w:sz w:val="28"/>
          <w:szCs w:val="28"/>
          <w:lang w:val="nl-NL"/>
        </w:rPr>
      </w:pPr>
      <w:r w:rsidRPr="00F0276D">
        <w:rPr>
          <w:rFonts w:ascii="FlandersArtSans-Light" w:hAnsi="FlandersArtSans-Light" w:cs="Arial"/>
          <w:b/>
          <w:bCs/>
          <w:color w:val="008571"/>
          <w:sz w:val="28"/>
          <w:szCs w:val="28"/>
          <w:lang w:val="nl-NL"/>
        </w:rPr>
        <w:lastRenderedPageBreak/>
        <w:t>Chronologie</w:t>
      </w:r>
    </w:p>
    <w:p w:rsidR="00F0276D" w:rsidRPr="00F0276D" w:rsidRDefault="00F0276D" w:rsidP="00F0276D">
      <w:pPr>
        <w:rPr>
          <w:rFonts w:ascii="FlandersArtSans-Light" w:hAnsi="FlandersArtSans-Light"/>
          <w:lang w:val="nl-NL"/>
        </w:rPr>
      </w:pPr>
    </w:p>
    <w:tbl>
      <w:tblPr>
        <w:tblStyle w:val="Tabelraster"/>
        <w:tblW w:w="0" w:type="auto"/>
        <w:tblLook w:val="04A0" w:firstRow="1" w:lastRow="0" w:firstColumn="1" w:lastColumn="0" w:noHBand="0" w:noVBand="1"/>
      </w:tblPr>
      <w:tblGrid>
        <w:gridCol w:w="4531"/>
        <w:gridCol w:w="4531"/>
      </w:tblGrid>
      <w:tr w:rsidR="00F0276D" w:rsidRPr="00F0276D" w:rsidTr="00F0276D">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14 september 2015</w:t>
            </w:r>
          </w:p>
        </w:tc>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Publicatie ontwerp van beslissing op website VRM</w:t>
            </w:r>
          </w:p>
        </w:tc>
      </w:tr>
      <w:tr w:rsidR="00F0276D" w:rsidRPr="00F0276D" w:rsidTr="00F0276D">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14 september 2015</w:t>
            </w:r>
          </w:p>
        </w:tc>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Verzending per e-mail aan ondernemingen bedoeld in artikel 192</w:t>
            </w:r>
            <w:r w:rsidRPr="00F0276D">
              <w:rPr>
                <w:rFonts w:ascii="FlandersArtSans-Light" w:hAnsi="FlandersArtSans-Light"/>
                <w:lang w:val="nl-NL"/>
              </w:rPr>
              <w:t>§</w:t>
            </w:r>
            <w:r>
              <w:rPr>
                <w:rFonts w:ascii="FlandersArtSans-Light" w:hAnsi="FlandersArtSans-Light"/>
                <w:lang w:val="nl-NL"/>
              </w:rPr>
              <w:t>1, van het Mediadecreet (</w:t>
            </w:r>
            <w:proofErr w:type="spellStart"/>
            <w:r>
              <w:rPr>
                <w:rFonts w:ascii="FlandersArtSans-Light" w:hAnsi="FlandersArtSans-Light"/>
                <w:lang w:val="nl-NL"/>
              </w:rPr>
              <w:t>Nethys</w:t>
            </w:r>
            <w:proofErr w:type="spellEnd"/>
            <w:r>
              <w:rPr>
                <w:rFonts w:ascii="FlandersArtSans-Light" w:hAnsi="FlandersArtSans-Light"/>
                <w:lang w:val="nl-NL"/>
              </w:rPr>
              <w:t xml:space="preserve">, </w:t>
            </w:r>
            <w:proofErr w:type="spellStart"/>
            <w:r>
              <w:rPr>
                <w:rFonts w:ascii="FlandersArtSans-Light" w:hAnsi="FlandersArtSans-Light"/>
                <w:lang w:val="nl-NL"/>
              </w:rPr>
              <w:t>Numericable</w:t>
            </w:r>
            <w:proofErr w:type="spellEnd"/>
            <w:r>
              <w:rPr>
                <w:rFonts w:ascii="FlandersArtSans-Light" w:hAnsi="FlandersArtSans-Light"/>
                <w:lang w:val="nl-NL"/>
              </w:rPr>
              <w:t>, Telenet)</w:t>
            </w:r>
          </w:p>
        </w:tc>
      </w:tr>
      <w:tr w:rsidR="00F0276D" w:rsidRPr="00F0276D" w:rsidTr="00F0276D">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14 september 2015</w:t>
            </w:r>
          </w:p>
        </w:tc>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Verzending per e-mail aan instanties bedoeld in artikel 192</w:t>
            </w:r>
            <w:r w:rsidRPr="00F0276D">
              <w:rPr>
                <w:rFonts w:ascii="FlandersArtSans-Light" w:hAnsi="FlandersArtSans-Light"/>
                <w:lang w:val="nl-NL"/>
              </w:rPr>
              <w:t>§</w:t>
            </w:r>
            <w:r w:rsidR="005F3CF4">
              <w:rPr>
                <w:rFonts w:ascii="FlandersArtSans-Light" w:hAnsi="FlandersArtSans-Light"/>
                <w:lang w:val="nl-NL"/>
              </w:rPr>
              <w:t xml:space="preserve">1, van het Mediadecreet (EU en </w:t>
            </w:r>
            <w:proofErr w:type="spellStart"/>
            <w:r w:rsidR="005F3CF4">
              <w:rPr>
                <w:rFonts w:ascii="FlandersArtSans-Light" w:hAnsi="FlandersArtSans-Light"/>
                <w:lang w:val="nl-NL"/>
              </w:rPr>
              <w:t>NRI’s</w:t>
            </w:r>
            <w:proofErr w:type="spellEnd"/>
            <w:r w:rsidR="005F3CF4">
              <w:rPr>
                <w:rFonts w:ascii="FlandersArtSans-Light" w:hAnsi="FlandersArtSans-Light"/>
                <w:lang w:val="nl-NL"/>
              </w:rPr>
              <w:t>)</w:t>
            </w:r>
          </w:p>
        </w:tc>
      </w:tr>
      <w:tr w:rsidR="00F0276D" w:rsidRPr="00F0276D" w:rsidTr="00F0276D">
        <w:tc>
          <w:tcPr>
            <w:tcW w:w="4531" w:type="dxa"/>
          </w:tcPr>
          <w:p w:rsidR="00F0276D" w:rsidRPr="00F0276D" w:rsidRDefault="00B1329F" w:rsidP="00F0276D">
            <w:pPr>
              <w:rPr>
                <w:rFonts w:ascii="FlandersArtSans-Light" w:hAnsi="FlandersArtSans-Light"/>
                <w:lang w:val="nl-NL"/>
              </w:rPr>
            </w:pPr>
            <w:r>
              <w:rPr>
                <w:rFonts w:ascii="FlandersArtSans-Light" w:hAnsi="FlandersArtSans-Light"/>
                <w:lang w:val="nl-NL"/>
              </w:rPr>
              <w:t>14</w:t>
            </w:r>
            <w:r w:rsidR="005F3CF4">
              <w:rPr>
                <w:rFonts w:ascii="FlandersArtSans-Light" w:hAnsi="FlandersArtSans-Light"/>
                <w:lang w:val="nl-NL"/>
              </w:rPr>
              <w:t xml:space="preserve"> oktober 2015</w:t>
            </w:r>
          </w:p>
        </w:tc>
        <w:tc>
          <w:tcPr>
            <w:tcW w:w="4531" w:type="dxa"/>
          </w:tcPr>
          <w:p w:rsidR="00F0276D" w:rsidRPr="00F0276D" w:rsidRDefault="005F3CF4" w:rsidP="00B1329F">
            <w:pPr>
              <w:rPr>
                <w:rFonts w:ascii="FlandersArtSans-Light" w:hAnsi="FlandersArtSans-Light"/>
                <w:lang w:val="nl-NL"/>
              </w:rPr>
            </w:pPr>
            <w:r>
              <w:rPr>
                <w:rFonts w:ascii="FlandersArtSans-Light" w:hAnsi="FlandersArtSans-Light"/>
                <w:lang w:val="nl-NL"/>
              </w:rPr>
              <w:t xml:space="preserve">Beslissing om de consultatietermijn te verlengen tot </w:t>
            </w:r>
            <w:r w:rsidR="00B1329F">
              <w:rPr>
                <w:rFonts w:ascii="FlandersArtSans-Light" w:hAnsi="FlandersArtSans-Light"/>
                <w:lang w:val="nl-NL"/>
              </w:rPr>
              <w:t>21</w:t>
            </w:r>
            <w:r>
              <w:rPr>
                <w:rFonts w:ascii="FlandersArtSans-Light" w:hAnsi="FlandersArtSans-Light"/>
                <w:lang w:val="nl-NL"/>
              </w:rPr>
              <w:t xml:space="preserve"> oktober 2015</w:t>
            </w:r>
          </w:p>
        </w:tc>
      </w:tr>
      <w:tr w:rsidR="00F0276D" w:rsidRPr="00F0276D" w:rsidTr="00F0276D">
        <w:tc>
          <w:tcPr>
            <w:tcW w:w="4531" w:type="dxa"/>
          </w:tcPr>
          <w:p w:rsidR="00F0276D" w:rsidRPr="00F0276D" w:rsidRDefault="00B1329F" w:rsidP="00F0276D">
            <w:pPr>
              <w:rPr>
                <w:rFonts w:ascii="FlandersArtSans-Light" w:hAnsi="FlandersArtSans-Light"/>
                <w:lang w:val="nl-NL"/>
              </w:rPr>
            </w:pPr>
            <w:r>
              <w:rPr>
                <w:rFonts w:ascii="FlandersArtSans-Light" w:hAnsi="FlandersArtSans-Light"/>
                <w:lang w:val="nl-NL"/>
              </w:rPr>
              <w:t>21</w:t>
            </w:r>
            <w:r w:rsidR="005F3CF4">
              <w:rPr>
                <w:rFonts w:ascii="FlandersArtSans-Light" w:hAnsi="FlandersArtSans-Light"/>
                <w:lang w:val="nl-NL"/>
              </w:rPr>
              <w:t xml:space="preserve"> oktober 2015</w:t>
            </w:r>
          </w:p>
        </w:tc>
        <w:tc>
          <w:tcPr>
            <w:tcW w:w="4531" w:type="dxa"/>
          </w:tcPr>
          <w:p w:rsidR="00F0276D" w:rsidRPr="00F0276D" w:rsidRDefault="005F3CF4" w:rsidP="00F0276D">
            <w:pPr>
              <w:rPr>
                <w:rFonts w:ascii="FlandersArtSans-Light" w:hAnsi="FlandersArtSans-Light"/>
                <w:lang w:val="nl-NL"/>
              </w:rPr>
            </w:pPr>
            <w:r>
              <w:rPr>
                <w:rFonts w:ascii="FlandersArtSans-Light" w:hAnsi="FlandersArtSans-Light"/>
                <w:lang w:val="nl-NL"/>
              </w:rPr>
              <w:t>Afsluitdatum ontvangst reacties</w:t>
            </w:r>
          </w:p>
        </w:tc>
      </w:tr>
    </w:tbl>
    <w:p w:rsidR="00F0276D" w:rsidRDefault="00F0276D" w:rsidP="00F0276D">
      <w:pPr>
        <w:rPr>
          <w:rFonts w:ascii="FlandersArtSans-Light" w:hAnsi="FlandersArtSans-Light"/>
          <w:lang w:val="nl-NL"/>
        </w:rPr>
      </w:pPr>
    </w:p>
    <w:p w:rsidR="005F3CF4" w:rsidRDefault="005F3CF4">
      <w:pPr>
        <w:rPr>
          <w:rFonts w:ascii="FlandersArtSans-Light" w:hAnsi="FlandersArtSans-Light"/>
          <w:lang w:val="nl-NL"/>
        </w:rPr>
      </w:pPr>
      <w:r>
        <w:rPr>
          <w:rFonts w:ascii="FlandersArtSans-Light" w:hAnsi="FlandersArtSans-Light"/>
          <w:lang w:val="nl-NL"/>
        </w:rPr>
        <w:br w:type="page"/>
      </w:r>
    </w:p>
    <w:p w:rsidR="005F3CF4" w:rsidRPr="005F3CF4" w:rsidRDefault="005F3CF4" w:rsidP="00F0276D">
      <w:pPr>
        <w:rPr>
          <w:rFonts w:ascii="FlandersArtSans-Light" w:hAnsi="FlandersArtSans-Light" w:cs="Arial"/>
          <w:b/>
          <w:bCs/>
          <w:color w:val="008571"/>
          <w:sz w:val="28"/>
          <w:szCs w:val="28"/>
          <w:lang w:val="nl-NL"/>
        </w:rPr>
      </w:pPr>
      <w:r w:rsidRPr="005F3CF4">
        <w:rPr>
          <w:rFonts w:ascii="FlandersArtSans-Light" w:hAnsi="FlandersArtSans-Light" w:cs="Arial"/>
          <w:b/>
          <w:bCs/>
          <w:color w:val="008571"/>
          <w:sz w:val="28"/>
          <w:szCs w:val="28"/>
          <w:lang w:val="nl-NL"/>
        </w:rPr>
        <w:lastRenderedPageBreak/>
        <w:t>Korte samenvatting van de reacties</w:t>
      </w:r>
    </w:p>
    <w:p w:rsidR="005F3CF4" w:rsidRDefault="005F3CF4" w:rsidP="00F0276D">
      <w:pPr>
        <w:rPr>
          <w:rFonts w:ascii="FlandersArtSans-Light" w:hAnsi="FlandersArtSans-Light"/>
          <w:lang w:val="nl-NL"/>
        </w:rPr>
      </w:pPr>
      <w:r>
        <w:rPr>
          <w:rFonts w:ascii="FlandersArtSans-Light" w:hAnsi="FlandersArtSans-Light"/>
          <w:lang w:val="nl-NL"/>
        </w:rPr>
        <w:t>De VRM ontving van de volgende partijen een reactie:</w:t>
      </w:r>
    </w:p>
    <w:p w:rsidR="00A369AB" w:rsidRDefault="00A369AB" w:rsidP="005F3CF4">
      <w:pPr>
        <w:pStyle w:val="Lijstalinea"/>
        <w:numPr>
          <w:ilvl w:val="0"/>
          <w:numId w:val="1"/>
        </w:numPr>
        <w:rPr>
          <w:rFonts w:ascii="FlandersArtSans-Light" w:hAnsi="FlandersArtSans-Light"/>
          <w:lang w:val="nl-NL"/>
        </w:rPr>
      </w:pPr>
      <w:proofErr w:type="spellStart"/>
      <w:r>
        <w:rPr>
          <w:rFonts w:ascii="FlandersArtSans-Light" w:hAnsi="FlandersArtSans-Light"/>
          <w:lang w:val="nl-NL"/>
        </w:rPr>
        <w:t>Mobistar</w:t>
      </w:r>
      <w:proofErr w:type="spellEnd"/>
    </w:p>
    <w:p w:rsidR="00AC05CE" w:rsidRDefault="00AC05CE" w:rsidP="005F3CF4">
      <w:pPr>
        <w:pStyle w:val="Lijstalinea"/>
        <w:numPr>
          <w:ilvl w:val="0"/>
          <w:numId w:val="1"/>
        </w:numPr>
        <w:rPr>
          <w:rFonts w:ascii="FlandersArtSans-Light" w:hAnsi="FlandersArtSans-Light"/>
          <w:lang w:val="nl-NL"/>
        </w:rPr>
      </w:pPr>
      <w:proofErr w:type="spellStart"/>
      <w:r>
        <w:rPr>
          <w:rFonts w:ascii="FlandersArtSans-Light" w:hAnsi="FlandersArtSans-Light"/>
          <w:lang w:val="nl-NL"/>
        </w:rPr>
        <w:t>Nethys</w:t>
      </w:r>
      <w:proofErr w:type="spellEnd"/>
    </w:p>
    <w:p w:rsidR="005F3CF4" w:rsidRDefault="005F3CF4" w:rsidP="005F3CF4">
      <w:pPr>
        <w:pStyle w:val="Lijstalinea"/>
        <w:numPr>
          <w:ilvl w:val="0"/>
          <w:numId w:val="1"/>
        </w:numPr>
        <w:rPr>
          <w:rFonts w:ascii="FlandersArtSans-Light" w:hAnsi="FlandersArtSans-Light"/>
          <w:lang w:val="nl-NL"/>
        </w:rPr>
      </w:pPr>
      <w:proofErr w:type="spellStart"/>
      <w:r>
        <w:rPr>
          <w:rFonts w:ascii="FlandersArtSans-Light" w:hAnsi="FlandersArtSans-Light"/>
          <w:lang w:val="nl-NL"/>
        </w:rPr>
        <w:t>Proximus</w:t>
      </w:r>
      <w:proofErr w:type="spellEnd"/>
    </w:p>
    <w:p w:rsidR="004776A3" w:rsidRDefault="005F3CF4" w:rsidP="00345139">
      <w:pPr>
        <w:rPr>
          <w:rFonts w:ascii="FlandersArtSans-Light" w:hAnsi="FlandersArtSans-Light"/>
          <w:lang w:val="nl-NL"/>
        </w:rPr>
      </w:pPr>
      <w:r>
        <w:rPr>
          <w:rFonts w:ascii="FlandersArtSans-Light" w:hAnsi="FlandersArtSans-Light"/>
          <w:lang w:val="nl-NL"/>
        </w:rPr>
        <w:t>Hieronder volgt een beknopte samenvatting van hun commentaar. In wat volgt, zullen de reacties van alle belanghebbenden samengevat</w:t>
      </w:r>
      <w:r>
        <w:rPr>
          <w:rStyle w:val="Voetnootmarkering"/>
          <w:rFonts w:ascii="FlandersArtSans-Light" w:hAnsi="FlandersArtSans-Light"/>
          <w:lang w:val="nl-NL"/>
        </w:rPr>
        <w:footnoteReference w:id="1"/>
      </w:r>
      <w:r>
        <w:rPr>
          <w:rFonts w:ascii="FlandersArtSans-Light" w:hAnsi="FlandersArtSans-Light"/>
          <w:lang w:val="nl-NL"/>
        </w:rPr>
        <w:t xml:space="preserve"> worden en dit in alfabetische volgorde per belanghebbende partij.</w:t>
      </w:r>
    </w:p>
    <w:p w:rsidR="00D65033" w:rsidRDefault="00D65033">
      <w:pPr>
        <w:rPr>
          <w:rFonts w:ascii="FlandersArtSans-Light" w:hAnsi="FlandersArtSans-Light" w:cs="Arial"/>
          <w:b/>
          <w:bCs/>
          <w:color w:val="008571"/>
          <w:sz w:val="28"/>
          <w:szCs w:val="28"/>
          <w:lang w:val="nl-NL"/>
        </w:rPr>
      </w:pPr>
      <w:r>
        <w:rPr>
          <w:rFonts w:ascii="FlandersArtSans-Light" w:hAnsi="FlandersArtSans-Light" w:cs="Arial"/>
          <w:b/>
          <w:bCs/>
          <w:color w:val="008571"/>
          <w:sz w:val="28"/>
          <w:szCs w:val="28"/>
          <w:lang w:val="nl-NL"/>
        </w:rPr>
        <w:br w:type="page"/>
      </w:r>
    </w:p>
    <w:p w:rsidR="00D65033" w:rsidRPr="00C604E0" w:rsidRDefault="00D65033" w:rsidP="00D65033">
      <w:pPr>
        <w:rPr>
          <w:rFonts w:ascii="FlandersArtSans-Light" w:hAnsi="FlandersArtSans-Light" w:cs="Arial"/>
          <w:b/>
          <w:bCs/>
          <w:color w:val="008571"/>
          <w:sz w:val="28"/>
          <w:szCs w:val="28"/>
          <w:lang w:val="nl-NL"/>
        </w:rPr>
      </w:pPr>
      <w:proofErr w:type="spellStart"/>
      <w:r>
        <w:rPr>
          <w:rFonts w:ascii="FlandersArtSans-Light" w:hAnsi="FlandersArtSans-Light" w:cs="Arial"/>
          <w:b/>
          <w:bCs/>
          <w:color w:val="008571"/>
          <w:sz w:val="28"/>
          <w:szCs w:val="28"/>
          <w:lang w:val="nl-NL"/>
        </w:rPr>
        <w:lastRenderedPageBreak/>
        <w:t>Mobistar</w:t>
      </w:r>
      <w:proofErr w:type="spellEnd"/>
    </w:p>
    <w:p w:rsidR="00D65033" w:rsidRDefault="00D65033" w:rsidP="00D65033">
      <w:pPr>
        <w:rPr>
          <w:rFonts w:ascii="FlandersArtSans-Light" w:hAnsi="FlandersArtSans-Light"/>
          <w:lang w:val="nl-NL"/>
        </w:rPr>
      </w:pPr>
      <w:proofErr w:type="spellStart"/>
      <w:r>
        <w:rPr>
          <w:rFonts w:ascii="FlandersArtSans-Light" w:hAnsi="FlandersArtSans-Light"/>
          <w:lang w:val="nl-NL"/>
        </w:rPr>
        <w:t>Mobistar</w:t>
      </w:r>
      <w:proofErr w:type="spellEnd"/>
      <w:r>
        <w:rPr>
          <w:rFonts w:ascii="FlandersArtSans-Light" w:hAnsi="FlandersArtSans-Light"/>
          <w:lang w:val="nl-NL"/>
        </w:rPr>
        <w:t xml:space="preserve"> heeft opmerkingen over:</w:t>
      </w:r>
    </w:p>
    <w:p w:rsidR="00D65033" w:rsidRDefault="00D65033" w:rsidP="00D65033">
      <w:pPr>
        <w:pStyle w:val="Lijstalinea"/>
        <w:numPr>
          <w:ilvl w:val="0"/>
          <w:numId w:val="3"/>
        </w:numPr>
        <w:rPr>
          <w:rFonts w:ascii="FlandersArtSans-Light" w:hAnsi="FlandersArtSans-Light"/>
          <w:lang w:val="nl-NL"/>
        </w:rPr>
      </w:pPr>
      <w:r>
        <w:rPr>
          <w:rFonts w:ascii="FlandersArtSans-Light" w:hAnsi="FlandersArtSans-Light"/>
          <w:lang w:val="nl-NL"/>
        </w:rPr>
        <w:t>Lange duur van aanpassingen</w:t>
      </w:r>
    </w:p>
    <w:p w:rsidR="00D65033" w:rsidRDefault="00D65033" w:rsidP="00D65033">
      <w:pPr>
        <w:pStyle w:val="Lijstalinea"/>
        <w:numPr>
          <w:ilvl w:val="0"/>
          <w:numId w:val="3"/>
        </w:numPr>
        <w:rPr>
          <w:rFonts w:ascii="FlandersArtSans-Light" w:hAnsi="FlandersArtSans-Light"/>
          <w:lang w:val="nl-NL"/>
        </w:rPr>
      </w:pPr>
      <w:r>
        <w:rPr>
          <w:rFonts w:ascii="FlandersArtSans-Light" w:hAnsi="FlandersArtSans-Light"/>
          <w:lang w:val="nl-NL"/>
        </w:rPr>
        <w:t>Verplichtingen kabeloperatoren</w:t>
      </w:r>
    </w:p>
    <w:p w:rsidR="00D65033" w:rsidRDefault="00D65033" w:rsidP="00D65033">
      <w:pPr>
        <w:pStyle w:val="Lijstalinea"/>
        <w:numPr>
          <w:ilvl w:val="0"/>
          <w:numId w:val="3"/>
        </w:numPr>
        <w:rPr>
          <w:rFonts w:ascii="FlandersArtSans-Light" w:hAnsi="FlandersArtSans-Light"/>
          <w:lang w:val="nl-NL"/>
        </w:rPr>
      </w:pPr>
      <w:r>
        <w:rPr>
          <w:rFonts w:ascii="FlandersArtSans-Light" w:hAnsi="FlandersArtSans-Light"/>
          <w:lang w:val="nl-NL"/>
        </w:rPr>
        <w:t xml:space="preserve">Single </w:t>
      </w:r>
      <w:proofErr w:type="spellStart"/>
      <w:r>
        <w:rPr>
          <w:rFonts w:ascii="FlandersArtSans-Light" w:hAnsi="FlandersArtSans-Light"/>
          <w:lang w:val="nl-NL"/>
        </w:rPr>
        <w:t>visit</w:t>
      </w:r>
      <w:proofErr w:type="spellEnd"/>
      <w:r>
        <w:rPr>
          <w:rFonts w:ascii="FlandersArtSans-Light" w:hAnsi="FlandersArtSans-Light"/>
          <w:lang w:val="nl-NL"/>
        </w:rPr>
        <w:t xml:space="preserve"> proces</w:t>
      </w:r>
    </w:p>
    <w:p w:rsidR="00D65033" w:rsidRDefault="00D65033" w:rsidP="00D65033">
      <w:pPr>
        <w:pStyle w:val="Lijstalinea"/>
        <w:numPr>
          <w:ilvl w:val="0"/>
          <w:numId w:val="3"/>
        </w:numPr>
        <w:rPr>
          <w:rFonts w:ascii="FlandersArtSans-Light" w:hAnsi="FlandersArtSans-Light"/>
          <w:lang w:val="nl-NL"/>
        </w:rPr>
      </w:pPr>
      <w:r>
        <w:rPr>
          <w:rFonts w:ascii="FlandersArtSans-Light" w:hAnsi="FlandersArtSans-Light"/>
          <w:lang w:val="nl-NL"/>
        </w:rPr>
        <w:t>Leercurve en SLA</w:t>
      </w:r>
    </w:p>
    <w:p w:rsidR="00D65033" w:rsidRDefault="00A369AB" w:rsidP="00D65033">
      <w:pPr>
        <w:pStyle w:val="Lijstalinea"/>
        <w:numPr>
          <w:ilvl w:val="0"/>
          <w:numId w:val="3"/>
        </w:numPr>
        <w:rPr>
          <w:rFonts w:ascii="FlandersArtSans-Light" w:hAnsi="FlandersArtSans-Light"/>
          <w:lang w:val="nl-NL"/>
        </w:rPr>
      </w:pPr>
      <w:r>
        <w:rPr>
          <w:rFonts w:ascii="FlandersArtSans-Light" w:hAnsi="FlandersArtSans-Light"/>
          <w:lang w:val="nl-NL"/>
        </w:rPr>
        <w:t xml:space="preserve">Letter of </w:t>
      </w:r>
      <w:proofErr w:type="spellStart"/>
      <w:r w:rsidR="003C50D1">
        <w:rPr>
          <w:rFonts w:ascii="FlandersArtSans-Light" w:hAnsi="FlandersArtSans-Light"/>
          <w:lang w:val="nl-NL"/>
        </w:rPr>
        <w:t>Authority</w:t>
      </w:r>
      <w:proofErr w:type="spellEnd"/>
    </w:p>
    <w:p w:rsidR="00D65033" w:rsidRDefault="00D65033" w:rsidP="00D65033">
      <w:pPr>
        <w:pStyle w:val="Lijstalinea"/>
        <w:numPr>
          <w:ilvl w:val="0"/>
          <w:numId w:val="3"/>
        </w:numPr>
        <w:rPr>
          <w:rFonts w:ascii="FlandersArtSans-Light" w:hAnsi="FlandersArtSans-Light"/>
          <w:lang w:val="nl-NL"/>
        </w:rPr>
      </w:pPr>
      <w:r>
        <w:rPr>
          <w:rFonts w:ascii="FlandersArtSans-Light" w:hAnsi="FlandersArtSans-Light"/>
          <w:lang w:val="nl-NL"/>
        </w:rPr>
        <w:t>Financiële zaken</w:t>
      </w:r>
    </w:p>
    <w:p w:rsidR="00D65033" w:rsidRDefault="00D65033" w:rsidP="00D65033">
      <w:pPr>
        <w:pStyle w:val="Lijstalinea"/>
        <w:numPr>
          <w:ilvl w:val="0"/>
          <w:numId w:val="3"/>
        </w:numPr>
        <w:rPr>
          <w:rFonts w:ascii="FlandersArtSans-Light" w:hAnsi="FlandersArtSans-Light"/>
          <w:lang w:val="nl-NL"/>
        </w:rPr>
      </w:pPr>
      <w:r>
        <w:rPr>
          <w:rFonts w:ascii="FlandersArtSans-Light" w:hAnsi="FlandersArtSans-Light"/>
          <w:lang w:val="nl-NL"/>
        </w:rPr>
        <w:t>Tests</w:t>
      </w:r>
    </w:p>
    <w:p w:rsidR="00D65033" w:rsidRDefault="00D65033" w:rsidP="00D65033">
      <w:pPr>
        <w:pStyle w:val="Lijstalinea"/>
        <w:numPr>
          <w:ilvl w:val="0"/>
          <w:numId w:val="3"/>
        </w:numPr>
        <w:rPr>
          <w:rFonts w:ascii="FlandersArtSans-Light" w:hAnsi="FlandersArtSans-Light"/>
          <w:lang w:val="nl-NL"/>
        </w:rPr>
      </w:pPr>
      <w:r>
        <w:rPr>
          <w:rFonts w:ascii="FlandersArtSans-Light" w:hAnsi="FlandersArtSans-Light"/>
          <w:lang w:val="nl-NL"/>
        </w:rPr>
        <w:t>Content</w:t>
      </w:r>
    </w:p>
    <w:p w:rsidR="00D65033" w:rsidRDefault="005A5212" w:rsidP="00D65033">
      <w:pPr>
        <w:pStyle w:val="Lijstalinea"/>
        <w:numPr>
          <w:ilvl w:val="0"/>
          <w:numId w:val="3"/>
        </w:numPr>
        <w:rPr>
          <w:rFonts w:ascii="FlandersArtSans-Light" w:hAnsi="FlandersArtSans-Light"/>
          <w:lang w:val="nl-NL"/>
        </w:rPr>
      </w:pPr>
      <w:r>
        <w:rPr>
          <w:rFonts w:ascii="FlandersArtSans-Light" w:hAnsi="FlandersArtSans-Light"/>
          <w:lang w:val="nl-NL"/>
        </w:rPr>
        <w:t>Doorlooptijd voor de implementatie van veranderingen</w:t>
      </w:r>
    </w:p>
    <w:p w:rsidR="00D65033" w:rsidRDefault="00D65033" w:rsidP="00D65033">
      <w:pPr>
        <w:pStyle w:val="Lijstalinea"/>
        <w:numPr>
          <w:ilvl w:val="0"/>
          <w:numId w:val="3"/>
        </w:numPr>
        <w:rPr>
          <w:rFonts w:ascii="FlandersArtSans-Light" w:hAnsi="FlandersArtSans-Light"/>
          <w:lang w:val="nl-NL"/>
        </w:rPr>
      </w:pPr>
      <w:r>
        <w:rPr>
          <w:rFonts w:ascii="FlandersArtSans-Light" w:hAnsi="FlandersArtSans-Light"/>
          <w:lang w:val="nl-NL"/>
        </w:rPr>
        <w:t xml:space="preserve">Web </w:t>
      </w:r>
      <w:proofErr w:type="spellStart"/>
      <w:r>
        <w:rPr>
          <w:rFonts w:ascii="FlandersArtSans-Light" w:hAnsi="FlandersArtSans-Light"/>
          <w:lang w:val="nl-NL"/>
        </w:rPr>
        <w:t>based</w:t>
      </w:r>
      <w:proofErr w:type="spellEnd"/>
      <w:r>
        <w:rPr>
          <w:rFonts w:ascii="FlandersArtSans-Light" w:hAnsi="FlandersArtSans-Light"/>
          <w:lang w:val="nl-NL"/>
        </w:rPr>
        <w:t xml:space="preserve"> interfaces</w:t>
      </w:r>
    </w:p>
    <w:p w:rsidR="00D65033" w:rsidRDefault="006F6FAD" w:rsidP="00D65033">
      <w:pPr>
        <w:pStyle w:val="Lijstalinea"/>
        <w:numPr>
          <w:ilvl w:val="0"/>
          <w:numId w:val="3"/>
        </w:numPr>
        <w:rPr>
          <w:rFonts w:ascii="FlandersArtSans-Light" w:hAnsi="FlandersArtSans-Light"/>
          <w:lang w:val="nl-NL"/>
        </w:rPr>
      </w:pPr>
      <w:r>
        <w:rPr>
          <w:rFonts w:ascii="FlandersArtSans-Light" w:hAnsi="FlandersArtSans-Light"/>
          <w:lang w:val="nl-NL"/>
        </w:rPr>
        <w:t>Digitaal</w:t>
      </w:r>
      <w:r w:rsidR="00D65033">
        <w:rPr>
          <w:rFonts w:ascii="FlandersArtSans-Light" w:hAnsi="FlandersArtSans-Light"/>
          <w:lang w:val="nl-NL"/>
        </w:rPr>
        <w:t xml:space="preserve"> Tv-platform</w:t>
      </w:r>
    </w:p>
    <w:p w:rsidR="00D65033" w:rsidRDefault="00D65033" w:rsidP="00D65033">
      <w:pPr>
        <w:pStyle w:val="Lijstalinea"/>
        <w:numPr>
          <w:ilvl w:val="0"/>
          <w:numId w:val="3"/>
        </w:numPr>
        <w:rPr>
          <w:rFonts w:ascii="FlandersArtSans-Light" w:hAnsi="FlandersArtSans-Light"/>
          <w:lang w:val="nl-NL"/>
        </w:rPr>
      </w:pPr>
      <w:r>
        <w:rPr>
          <w:rFonts w:ascii="FlandersArtSans-Light" w:hAnsi="FlandersArtSans-Light"/>
          <w:lang w:val="nl-NL"/>
        </w:rPr>
        <w:t>Andere</w:t>
      </w:r>
    </w:p>
    <w:p w:rsidR="00E54FA1" w:rsidRPr="00E54FA1" w:rsidRDefault="00E54FA1" w:rsidP="00E54FA1">
      <w:pPr>
        <w:rPr>
          <w:rFonts w:ascii="FlandersArtSans-Light" w:hAnsi="FlandersArtSans-Light"/>
          <w:lang w:val="nl-NL"/>
        </w:rPr>
      </w:pPr>
      <w:r>
        <w:rPr>
          <w:rFonts w:ascii="FlandersArtSans-Light" w:hAnsi="FlandersArtSans-Light"/>
          <w:lang w:val="nl-NL"/>
        </w:rPr>
        <w:t xml:space="preserve">De eerste opmerking geldt voor de ontwerpbeslissingen van de vier regulatoren (VRM, CSA, </w:t>
      </w:r>
      <w:proofErr w:type="spellStart"/>
      <w:r>
        <w:rPr>
          <w:rFonts w:ascii="FlandersArtSans-Light" w:hAnsi="FlandersArtSans-Light"/>
          <w:lang w:val="nl-NL"/>
        </w:rPr>
        <w:t>Medienrat</w:t>
      </w:r>
      <w:proofErr w:type="spellEnd"/>
      <w:r>
        <w:rPr>
          <w:rFonts w:ascii="FlandersArtSans-Light" w:hAnsi="FlandersArtSans-Light"/>
          <w:lang w:val="nl-NL"/>
        </w:rPr>
        <w:t xml:space="preserve"> en BIPT). Deze samenvatting gaat in op de punten die voor alle kabeloperatoren gelden en de specifieke opmerkingen bij de referentie-aanbieding van </w:t>
      </w:r>
      <w:proofErr w:type="spellStart"/>
      <w:r w:rsidR="00A16900">
        <w:rPr>
          <w:rFonts w:ascii="FlandersArtSans-Light" w:hAnsi="FlandersArtSans-Light"/>
          <w:lang w:val="nl-NL"/>
        </w:rPr>
        <w:t>Nethys</w:t>
      </w:r>
      <w:proofErr w:type="spellEnd"/>
      <w:r>
        <w:rPr>
          <w:rFonts w:ascii="FlandersArtSans-Light" w:hAnsi="FlandersArtSans-Light"/>
          <w:lang w:val="nl-NL"/>
        </w:rPr>
        <w:t>.</w:t>
      </w:r>
    </w:p>
    <w:p w:rsidR="00D65033" w:rsidRPr="004776A3" w:rsidRDefault="00D65033" w:rsidP="00D65033">
      <w:pPr>
        <w:rPr>
          <w:rFonts w:ascii="FlandersArtSans-Light" w:hAnsi="FlandersArtSans-Light"/>
          <w:lang w:val="nl-NL"/>
        </w:rPr>
      </w:pPr>
      <w:r>
        <w:rPr>
          <w:rFonts w:ascii="FlandersArtSans-Light" w:hAnsi="FlandersArtSans-Light" w:cs="Arial"/>
          <w:b/>
          <w:bCs/>
          <w:color w:val="008571"/>
          <w:lang w:val="nl-NL"/>
        </w:rPr>
        <w:t>Lange duur van aanpassingen</w:t>
      </w:r>
    </w:p>
    <w:p w:rsidR="00D65033" w:rsidRDefault="00D65033" w:rsidP="00D65033">
      <w:pPr>
        <w:rPr>
          <w:rFonts w:ascii="FlandersArtSans-Light" w:hAnsi="FlandersArtSans-Light"/>
          <w:lang w:val="nl-NL"/>
        </w:rPr>
      </w:pPr>
      <w:proofErr w:type="spellStart"/>
      <w:r w:rsidRPr="00D65033">
        <w:rPr>
          <w:rFonts w:ascii="FlandersArtSans-Light" w:hAnsi="FlandersArtSans-Light"/>
        </w:rPr>
        <w:t>Mobistar</w:t>
      </w:r>
      <w:proofErr w:type="spellEnd"/>
      <w:r w:rsidRPr="00D65033">
        <w:rPr>
          <w:rFonts w:ascii="FlandersArtSans-Light" w:hAnsi="FlandersArtSans-Light"/>
        </w:rPr>
        <w:t xml:space="preserve"> vindt dat het te lang duur</w:t>
      </w:r>
      <w:r w:rsidR="00E54FA1">
        <w:rPr>
          <w:rFonts w:ascii="FlandersArtSans-Light" w:hAnsi="FlandersArtSans-Light"/>
        </w:rPr>
        <w:t>t</w:t>
      </w:r>
      <w:r w:rsidRPr="00D65033">
        <w:rPr>
          <w:rFonts w:ascii="FlandersArtSans-Light" w:hAnsi="FlandersArtSans-Light"/>
        </w:rPr>
        <w:t xml:space="preserve"> om aanpassingen aan het regelgevend kader te doen. </w:t>
      </w:r>
      <w:proofErr w:type="spellStart"/>
      <w:r w:rsidRPr="00D65033">
        <w:rPr>
          <w:rFonts w:ascii="FlandersArtSans-Light" w:hAnsi="FlandersArtSans-Light"/>
        </w:rPr>
        <w:t>Mobistar</w:t>
      </w:r>
      <w:proofErr w:type="spellEnd"/>
      <w:r w:rsidRPr="00D65033">
        <w:rPr>
          <w:rFonts w:ascii="FlandersArtSans-Light" w:hAnsi="FlandersArtSans-Light"/>
        </w:rPr>
        <w:t xml:space="preserve"> dringt erop aan bij de regulatoren om snellere processen op te zetten, bijvoorbeeld door operationele werkgroepen op te richten.</w:t>
      </w:r>
    </w:p>
    <w:p w:rsidR="00D65033" w:rsidRDefault="00D65033" w:rsidP="00D65033">
      <w:pPr>
        <w:rPr>
          <w:rFonts w:ascii="FlandersArtSans-Light" w:hAnsi="FlandersArtSans-Light"/>
          <w:lang w:val="nl-NL"/>
        </w:rPr>
      </w:pPr>
      <w:r>
        <w:rPr>
          <w:rFonts w:ascii="FlandersArtSans-Light" w:hAnsi="FlandersArtSans-Light" w:cs="Arial"/>
          <w:b/>
          <w:bCs/>
          <w:color w:val="008571"/>
          <w:lang w:val="nl-NL"/>
        </w:rPr>
        <w:t>Verplichtingen kabeloperatoren</w:t>
      </w:r>
    </w:p>
    <w:p w:rsidR="00D65033" w:rsidRDefault="00D65033" w:rsidP="00D65033">
      <w:pPr>
        <w:rPr>
          <w:rFonts w:ascii="FlandersArtSans-Light" w:hAnsi="FlandersArtSans-Light"/>
        </w:rPr>
      </w:pPr>
      <w:proofErr w:type="spellStart"/>
      <w:r w:rsidRPr="00D65033">
        <w:rPr>
          <w:rFonts w:ascii="FlandersArtSans-Light" w:hAnsi="FlandersArtSans-Light"/>
        </w:rPr>
        <w:t>Mobistar</w:t>
      </w:r>
      <w:proofErr w:type="spellEnd"/>
      <w:r w:rsidRPr="00D65033">
        <w:rPr>
          <w:rFonts w:ascii="FlandersArtSans-Light" w:hAnsi="FlandersArtSans-Light"/>
        </w:rPr>
        <w:t xml:space="preserve"> is al bezig met </w:t>
      </w:r>
      <w:proofErr w:type="spellStart"/>
      <w:r w:rsidRPr="00D65033">
        <w:rPr>
          <w:rFonts w:ascii="FlandersArtSans-Light" w:hAnsi="FlandersArtSans-Light"/>
        </w:rPr>
        <w:t>friendly</w:t>
      </w:r>
      <w:proofErr w:type="spellEnd"/>
      <w:r w:rsidRPr="00D65033">
        <w:rPr>
          <w:rFonts w:ascii="FlandersArtSans-Light" w:hAnsi="FlandersArtSans-Light"/>
        </w:rPr>
        <w:t xml:space="preserve"> user trials. </w:t>
      </w:r>
      <w:r w:rsidR="00E54FA1">
        <w:rPr>
          <w:rFonts w:ascii="FlandersArtSans-Light" w:hAnsi="FlandersArtSans-Light"/>
        </w:rPr>
        <w:t xml:space="preserve">Het refereert ook naar de beslissing omtrent de </w:t>
      </w:r>
      <w:proofErr w:type="spellStart"/>
      <w:r w:rsidR="00E54FA1">
        <w:rPr>
          <w:rFonts w:ascii="FlandersArtSans-Light" w:hAnsi="FlandersArtSans-Light"/>
        </w:rPr>
        <w:t>wholesaleprijscondities</w:t>
      </w:r>
      <w:proofErr w:type="spellEnd"/>
      <w:r w:rsidR="00E54FA1">
        <w:rPr>
          <w:rFonts w:ascii="FlandersArtSans-Light" w:hAnsi="FlandersArtSans-Light"/>
        </w:rPr>
        <w:t xml:space="preserve">. </w:t>
      </w:r>
      <w:proofErr w:type="spellStart"/>
      <w:r w:rsidRPr="00D65033">
        <w:rPr>
          <w:rFonts w:ascii="FlandersArtSans-Light" w:hAnsi="FlandersArtSans-Light"/>
        </w:rPr>
        <w:t>Mobistar</w:t>
      </w:r>
      <w:proofErr w:type="spellEnd"/>
      <w:r w:rsidRPr="00D65033">
        <w:rPr>
          <w:rFonts w:ascii="FlandersArtSans-Light" w:hAnsi="FlandersArtSans-Light"/>
        </w:rPr>
        <w:t xml:space="preserve"> beweert dat de kabeloperatoren niet voldoen aan </w:t>
      </w:r>
      <w:r w:rsidR="00FD124E">
        <w:rPr>
          <w:rFonts w:ascii="FlandersArtSans-Light" w:hAnsi="FlandersArtSans-Light"/>
        </w:rPr>
        <w:t>de</w:t>
      </w:r>
      <w:r w:rsidRPr="00D65033">
        <w:rPr>
          <w:rFonts w:ascii="FlandersArtSans-Light" w:hAnsi="FlandersArtSans-Light"/>
        </w:rPr>
        <w:t xml:space="preserve"> verplichtingen</w:t>
      </w:r>
      <w:r w:rsidR="00FD124E">
        <w:rPr>
          <w:rFonts w:ascii="FlandersArtSans-Light" w:hAnsi="FlandersArtSans-Light"/>
        </w:rPr>
        <w:t xml:space="preserve"> die hen opgelegd zijn door de verschillende beslissingen van de regulatoren,</w:t>
      </w:r>
      <w:r w:rsidRPr="00D65033">
        <w:rPr>
          <w:rFonts w:ascii="FlandersArtSans-Light" w:hAnsi="FlandersArtSans-Light"/>
        </w:rPr>
        <w:t xml:space="preserve"> en vraagt de regulatoren om maatregelen te nemen.</w:t>
      </w:r>
    </w:p>
    <w:p w:rsidR="00D65033" w:rsidRPr="004776A3" w:rsidRDefault="00D65033" w:rsidP="00D65033">
      <w:pPr>
        <w:tabs>
          <w:tab w:val="left" w:pos="2085"/>
        </w:tabs>
        <w:rPr>
          <w:rFonts w:ascii="FlandersArtSans-Light" w:hAnsi="FlandersArtSans-Light" w:cs="Arial"/>
          <w:b/>
          <w:bCs/>
          <w:color w:val="008571"/>
          <w:lang w:val="nl-NL"/>
        </w:rPr>
      </w:pPr>
      <w:r>
        <w:rPr>
          <w:rFonts w:ascii="FlandersArtSans-Light" w:hAnsi="FlandersArtSans-Light" w:cs="Arial"/>
          <w:b/>
          <w:bCs/>
          <w:color w:val="008571"/>
          <w:lang w:val="nl-NL"/>
        </w:rPr>
        <w:t xml:space="preserve">Single </w:t>
      </w:r>
      <w:proofErr w:type="spellStart"/>
      <w:r>
        <w:rPr>
          <w:rFonts w:ascii="FlandersArtSans-Light" w:hAnsi="FlandersArtSans-Light" w:cs="Arial"/>
          <w:b/>
          <w:bCs/>
          <w:color w:val="008571"/>
          <w:lang w:val="nl-NL"/>
        </w:rPr>
        <w:t>visit</w:t>
      </w:r>
      <w:proofErr w:type="spellEnd"/>
      <w:r>
        <w:rPr>
          <w:rFonts w:ascii="FlandersArtSans-Light" w:hAnsi="FlandersArtSans-Light" w:cs="Arial"/>
          <w:b/>
          <w:bCs/>
          <w:color w:val="008571"/>
          <w:lang w:val="nl-NL"/>
        </w:rPr>
        <w:t xml:space="preserve"> proces</w:t>
      </w:r>
      <w:r>
        <w:rPr>
          <w:rFonts w:ascii="FlandersArtSans-Light" w:hAnsi="FlandersArtSans-Light" w:cs="Arial"/>
          <w:b/>
          <w:bCs/>
          <w:color w:val="008571"/>
          <w:lang w:val="nl-NL"/>
        </w:rPr>
        <w:tab/>
      </w:r>
    </w:p>
    <w:p w:rsidR="00D65033" w:rsidRDefault="0058305B" w:rsidP="00D65033">
      <w:pPr>
        <w:rPr>
          <w:rFonts w:ascii="FlandersArtSans-Light" w:hAnsi="FlandersArtSans-Light"/>
          <w:lang w:val="nl-NL"/>
        </w:rPr>
      </w:pPr>
      <w:proofErr w:type="spellStart"/>
      <w:r w:rsidRPr="00D65033">
        <w:rPr>
          <w:rFonts w:ascii="FlandersArtSans-Light" w:hAnsi="FlandersArtSans-Light"/>
        </w:rPr>
        <w:t>Mobistar</w:t>
      </w:r>
      <w:proofErr w:type="spellEnd"/>
      <w:r w:rsidRPr="00D65033">
        <w:rPr>
          <w:rFonts w:ascii="FlandersArtSans-Light" w:hAnsi="FlandersArtSans-Light"/>
        </w:rPr>
        <w:t xml:space="preserve"> vindt het single </w:t>
      </w:r>
      <w:proofErr w:type="spellStart"/>
      <w:r w:rsidRPr="00D65033">
        <w:rPr>
          <w:rFonts w:ascii="FlandersArtSans-Light" w:hAnsi="FlandersArtSans-Light"/>
        </w:rPr>
        <w:t>visit</w:t>
      </w:r>
      <w:proofErr w:type="spellEnd"/>
      <w:r w:rsidRPr="00D65033">
        <w:rPr>
          <w:rFonts w:ascii="FlandersArtSans-Light" w:hAnsi="FlandersArtSans-Light"/>
        </w:rPr>
        <w:t xml:space="preserve"> proces een stap in de goede richting, maar </w:t>
      </w:r>
      <w:r>
        <w:rPr>
          <w:rFonts w:ascii="FlandersArtSans-Light" w:hAnsi="FlandersArtSans-Light"/>
        </w:rPr>
        <w:t>merkt op dat</w:t>
      </w:r>
      <w:r w:rsidRPr="00D65033">
        <w:rPr>
          <w:rFonts w:ascii="FlandersArtSans-Light" w:hAnsi="FlandersArtSans-Light"/>
        </w:rPr>
        <w:t xml:space="preserve"> dit nog steeds leidt tot discriminatie tussen de klanten van de kabeloperator en de klanten van de begunstigde. </w:t>
      </w:r>
      <w:proofErr w:type="spellStart"/>
      <w:r w:rsidRPr="00D65033">
        <w:rPr>
          <w:rFonts w:ascii="FlandersArtSans-Light" w:hAnsi="FlandersArtSans-Light"/>
        </w:rPr>
        <w:t>Mobistar</w:t>
      </w:r>
      <w:proofErr w:type="spellEnd"/>
      <w:r w:rsidRPr="00D65033">
        <w:rPr>
          <w:rFonts w:ascii="FlandersArtSans-Light" w:hAnsi="FlandersArtSans-Light"/>
        </w:rPr>
        <w:t xml:space="preserve"> stelt het single </w:t>
      </w:r>
      <w:proofErr w:type="spellStart"/>
      <w:r w:rsidRPr="00D65033">
        <w:rPr>
          <w:rFonts w:ascii="FlandersArtSans-Light" w:hAnsi="FlandersArtSans-Light"/>
        </w:rPr>
        <w:t>installer</w:t>
      </w:r>
      <w:proofErr w:type="spellEnd"/>
      <w:r w:rsidRPr="00D65033">
        <w:rPr>
          <w:rFonts w:ascii="FlandersArtSans-Light" w:hAnsi="FlandersArtSans-Light"/>
        </w:rPr>
        <w:t xml:space="preserve"> proces voor als oplossing.</w:t>
      </w:r>
    </w:p>
    <w:p w:rsidR="00D65033" w:rsidRPr="004776A3" w:rsidRDefault="00D65033" w:rsidP="00D65033">
      <w:pPr>
        <w:rPr>
          <w:rFonts w:ascii="FlandersArtSans-Light" w:hAnsi="FlandersArtSans-Light" w:cs="Arial"/>
          <w:b/>
          <w:bCs/>
          <w:color w:val="008571"/>
          <w:lang w:val="nl-NL"/>
        </w:rPr>
      </w:pPr>
      <w:r>
        <w:rPr>
          <w:rFonts w:ascii="FlandersArtSans-Light" w:hAnsi="FlandersArtSans-Light" w:cs="Arial"/>
          <w:b/>
          <w:bCs/>
          <w:color w:val="008571"/>
          <w:lang w:val="nl-NL"/>
        </w:rPr>
        <w:t>Leercurve en SLA</w:t>
      </w:r>
    </w:p>
    <w:p w:rsidR="00606F35" w:rsidRDefault="00606F35" w:rsidP="00D65033">
      <w:pPr>
        <w:rPr>
          <w:rFonts w:ascii="FlandersArtSans-Light" w:hAnsi="FlandersArtSans-Light"/>
        </w:rPr>
      </w:pPr>
      <w:proofErr w:type="spellStart"/>
      <w:r>
        <w:rPr>
          <w:rFonts w:ascii="FlandersArtSans-Light" w:hAnsi="FlandersArtSans-Light"/>
        </w:rPr>
        <w:t>Mobistar</w:t>
      </w:r>
      <w:proofErr w:type="spellEnd"/>
      <w:r>
        <w:rPr>
          <w:rFonts w:ascii="FlandersArtSans-Light" w:hAnsi="FlandersArtSans-Light"/>
        </w:rPr>
        <w:t xml:space="preserve"> vindt niet dat de leercurve voor de voorspellingen gelinkt moet zijn aan de bindende </w:t>
      </w:r>
      <w:proofErr w:type="spellStart"/>
      <w:r>
        <w:rPr>
          <w:rFonts w:ascii="FlandersArtSans-Light" w:hAnsi="FlandersArtSans-Light"/>
        </w:rPr>
        <w:t>SLA’s</w:t>
      </w:r>
      <w:proofErr w:type="spellEnd"/>
      <w:r>
        <w:rPr>
          <w:rFonts w:ascii="FlandersArtSans-Light" w:hAnsi="FlandersArtSans-Light"/>
        </w:rPr>
        <w:t xml:space="preserve"> voor de </w:t>
      </w:r>
      <w:r w:rsidR="00AF4AEC">
        <w:rPr>
          <w:rFonts w:ascii="FlandersArtSans-Light" w:hAnsi="FlandersArtSans-Light"/>
        </w:rPr>
        <w:t>kabel</w:t>
      </w:r>
      <w:r>
        <w:rPr>
          <w:rFonts w:ascii="FlandersArtSans-Light" w:hAnsi="FlandersArtSans-Light"/>
        </w:rPr>
        <w:t>operator. Voorspellingen moeten enkel verplicht zijn wanneer een bepaald volume bereikt is.</w:t>
      </w:r>
    </w:p>
    <w:p w:rsidR="00D65033" w:rsidRPr="004776A3" w:rsidRDefault="00A369AB" w:rsidP="00D65033">
      <w:pPr>
        <w:rPr>
          <w:rFonts w:ascii="FlandersArtSans-Light" w:hAnsi="FlandersArtSans-Light"/>
          <w:lang w:val="nl-NL"/>
        </w:rPr>
      </w:pPr>
      <w:r>
        <w:rPr>
          <w:rFonts w:ascii="FlandersArtSans-Light" w:hAnsi="FlandersArtSans-Light" w:cs="Arial"/>
          <w:b/>
          <w:bCs/>
          <w:color w:val="008571"/>
          <w:lang w:val="nl-NL"/>
        </w:rPr>
        <w:t xml:space="preserve">Letter of </w:t>
      </w:r>
      <w:proofErr w:type="spellStart"/>
      <w:r w:rsidR="00606F35">
        <w:rPr>
          <w:rFonts w:ascii="FlandersArtSans-Light" w:hAnsi="FlandersArtSans-Light" w:cs="Arial"/>
          <w:b/>
          <w:bCs/>
          <w:color w:val="008571"/>
          <w:lang w:val="nl-NL"/>
        </w:rPr>
        <w:t>Authority</w:t>
      </w:r>
      <w:proofErr w:type="spellEnd"/>
    </w:p>
    <w:p w:rsidR="00D65033" w:rsidRDefault="00D65033" w:rsidP="00D65033">
      <w:pPr>
        <w:rPr>
          <w:rFonts w:ascii="FlandersArtSans-Light" w:hAnsi="FlandersArtSans-Light"/>
          <w:lang w:val="nl-NL"/>
        </w:rPr>
      </w:pPr>
      <w:r w:rsidRPr="00D65033">
        <w:rPr>
          <w:rFonts w:ascii="FlandersArtSans-Light" w:hAnsi="FlandersArtSans-Light"/>
        </w:rPr>
        <w:t xml:space="preserve">Wanneer een </w:t>
      </w:r>
      <w:r w:rsidR="00A369AB">
        <w:rPr>
          <w:rFonts w:ascii="FlandersArtSans-Light" w:hAnsi="FlandersArtSans-Light"/>
        </w:rPr>
        <w:t xml:space="preserve">Letter of </w:t>
      </w:r>
      <w:proofErr w:type="spellStart"/>
      <w:r w:rsidR="00606F35">
        <w:rPr>
          <w:rFonts w:ascii="FlandersArtSans-Light" w:hAnsi="FlandersArtSans-Light"/>
        </w:rPr>
        <w:t>Authority</w:t>
      </w:r>
      <w:proofErr w:type="spellEnd"/>
      <w:r w:rsidRPr="00D65033">
        <w:rPr>
          <w:rFonts w:ascii="FlandersArtSans-Light" w:hAnsi="FlandersArtSans-Light"/>
        </w:rPr>
        <w:t xml:space="preserve"> nodig is, is </w:t>
      </w:r>
      <w:proofErr w:type="spellStart"/>
      <w:r w:rsidRPr="00D65033">
        <w:rPr>
          <w:rFonts w:ascii="FlandersArtSans-Light" w:hAnsi="FlandersArtSans-Light"/>
        </w:rPr>
        <w:t>Mobistar</w:t>
      </w:r>
      <w:proofErr w:type="spellEnd"/>
      <w:r w:rsidRPr="00D65033">
        <w:rPr>
          <w:rFonts w:ascii="FlandersArtSans-Light" w:hAnsi="FlandersArtSans-Light"/>
        </w:rPr>
        <w:t xml:space="preserve"> niet akkoord dat de </w:t>
      </w:r>
      <w:r w:rsidR="00606F35">
        <w:rPr>
          <w:rFonts w:ascii="FlandersArtSans-Light" w:hAnsi="FlandersArtSans-Light"/>
        </w:rPr>
        <w:t>inhoud</w:t>
      </w:r>
      <w:r w:rsidRPr="00D65033">
        <w:rPr>
          <w:rFonts w:ascii="FlandersArtSans-Light" w:hAnsi="FlandersArtSans-Light"/>
        </w:rPr>
        <w:t xml:space="preserve"> en het formaat opgelegd </w:t>
      </w:r>
      <w:r w:rsidR="00606F35">
        <w:rPr>
          <w:rFonts w:ascii="FlandersArtSans-Light" w:hAnsi="FlandersArtSans-Light"/>
        </w:rPr>
        <w:t>kunnen</w:t>
      </w:r>
      <w:r w:rsidRPr="00D65033">
        <w:rPr>
          <w:rFonts w:ascii="FlandersArtSans-Light" w:hAnsi="FlandersArtSans-Light"/>
        </w:rPr>
        <w:t xml:space="preserve"> worden door de kabeloperatoren. Het verwelkomt wel de afschaffing van de onnodige verplichting voor een systematische </w:t>
      </w:r>
      <w:r w:rsidR="00A369AB">
        <w:rPr>
          <w:rFonts w:ascii="FlandersArtSans-Light" w:hAnsi="FlandersArtSans-Light"/>
        </w:rPr>
        <w:t xml:space="preserve">Letter of </w:t>
      </w:r>
      <w:proofErr w:type="spellStart"/>
      <w:r w:rsidR="00606F35">
        <w:rPr>
          <w:rFonts w:ascii="FlandersArtSans-Light" w:hAnsi="FlandersArtSans-Light"/>
        </w:rPr>
        <w:t>Authority</w:t>
      </w:r>
      <w:proofErr w:type="spellEnd"/>
      <w:r w:rsidRPr="00D65033">
        <w:rPr>
          <w:rFonts w:ascii="FlandersArtSans-Light" w:hAnsi="FlandersArtSans-Light"/>
        </w:rPr>
        <w:t>.</w:t>
      </w:r>
    </w:p>
    <w:p w:rsidR="00D65033" w:rsidRDefault="00D65033" w:rsidP="00D65033">
      <w:pPr>
        <w:rPr>
          <w:rFonts w:ascii="FlandersArtSans-Light" w:hAnsi="FlandersArtSans-Light"/>
          <w:lang w:val="nl-NL"/>
        </w:rPr>
      </w:pPr>
      <w:r>
        <w:rPr>
          <w:rFonts w:ascii="FlandersArtSans-Light" w:hAnsi="FlandersArtSans-Light" w:cs="Arial"/>
          <w:b/>
          <w:bCs/>
          <w:color w:val="008571"/>
          <w:lang w:val="nl-NL"/>
        </w:rPr>
        <w:t>Financiële zaken</w:t>
      </w:r>
    </w:p>
    <w:p w:rsidR="00D65033" w:rsidRDefault="00D65033" w:rsidP="00D65033">
      <w:pPr>
        <w:rPr>
          <w:rFonts w:ascii="FlandersArtSans-Light" w:hAnsi="FlandersArtSans-Light"/>
        </w:rPr>
      </w:pPr>
      <w:proofErr w:type="spellStart"/>
      <w:r>
        <w:rPr>
          <w:rFonts w:ascii="FlandersArtSans-Light" w:hAnsi="FlandersArtSans-Light"/>
        </w:rPr>
        <w:t>Mobistar</w:t>
      </w:r>
      <w:proofErr w:type="spellEnd"/>
      <w:r>
        <w:rPr>
          <w:rFonts w:ascii="FlandersArtSans-Light" w:hAnsi="FlandersArtSans-Light"/>
        </w:rPr>
        <w:t xml:space="preserve"> vindt een bankgarantie niet nodig.</w:t>
      </w:r>
    </w:p>
    <w:p w:rsidR="00D65033" w:rsidRDefault="00D65033" w:rsidP="00D65033">
      <w:pPr>
        <w:rPr>
          <w:rFonts w:ascii="FlandersArtSans-Light" w:hAnsi="FlandersArtSans-Light"/>
        </w:rPr>
      </w:pPr>
      <w:proofErr w:type="spellStart"/>
      <w:r>
        <w:rPr>
          <w:rFonts w:ascii="FlandersArtSans-Light" w:hAnsi="FlandersArtSans-Light"/>
        </w:rPr>
        <w:lastRenderedPageBreak/>
        <w:t>Mobistar</w:t>
      </w:r>
      <w:proofErr w:type="spellEnd"/>
      <w:r>
        <w:rPr>
          <w:rFonts w:ascii="FlandersArtSans-Light" w:hAnsi="FlandersArtSans-Light"/>
        </w:rPr>
        <w:t xml:space="preserve"> suggereert een </w:t>
      </w:r>
      <w:r w:rsidR="005E1888">
        <w:rPr>
          <w:rFonts w:ascii="FlandersArtSans-Light" w:hAnsi="FlandersArtSans-Light"/>
        </w:rPr>
        <w:t>regel</w:t>
      </w:r>
      <w:r>
        <w:rPr>
          <w:rFonts w:ascii="FlandersArtSans-Light" w:hAnsi="FlandersArtSans-Light"/>
        </w:rPr>
        <w:t xml:space="preserve"> op te nemen om maandelijkse </w:t>
      </w:r>
      <w:proofErr w:type="spellStart"/>
      <w:r>
        <w:rPr>
          <w:rFonts w:ascii="FlandersArtSans-Light" w:hAnsi="FlandersArtSans-Light"/>
        </w:rPr>
        <w:t>wholesalefacturen</w:t>
      </w:r>
      <w:proofErr w:type="spellEnd"/>
      <w:r>
        <w:rPr>
          <w:rFonts w:ascii="FlandersArtSans-Light" w:hAnsi="FlandersArtSans-Light"/>
        </w:rPr>
        <w:t xml:space="preserve"> </w:t>
      </w:r>
      <w:r w:rsidR="0069259F">
        <w:rPr>
          <w:rFonts w:ascii="FlandersArtSans-Light" w:hAnsi="FlandersArtSans-Light"/>
        </w:rPr>
        <w:t>te verplichten</w:t>
      </w:r>
      <w:r>
        <w:rPr>
          <w:rFonts w:ascii="FlandersArtSans-Light" w:hAnsi="FlandersArtSans-Light"/>
        </w:rPr>
        <w:t>.</w:t>
      </w:r>
    </w:p>
    <w:p w:rsidR="0069259F" w:rsidRDefault="0069259F" w:rsidP="00D65033">
      <w:pPr>
        <w:tabs>
          <w:tab w:val="left" w:pos="2085"/>
        </w:tabs>
        <w:rPr>
          <w:rFonts w:ascii="FlandersArtSans-Light" w:hAnsi="FlandersArtSans-Light" w:cs="Arial"/>
          <w:b/>
          <w:bCs/>
          <w:color w:val="008571"/>
          <w:lang w:val="nl-NL"/>
        </w:rPr>
      </w:pPr>
    </w:p>
    <w:p w:rsidR="00D65033" w:rsidRPr="004776A3" w:rsidRDefault="00D65033" w:rsidP="00D65033">
      <w:pPr>
        <w:tabs>
          <w:tab w:val="left" w:pos="2085"/>
        </w:tabs>
        <w:rPr>
          <w:rFonts w:ascii="FlandersArtSans-Light" w:hAnsi="FlandersArtSans-Light" w:cs="Arial"/>
          <w:b/>
          <w:bCs/>
          <w:color w:val="008571"/>
          <w:lang w:val="nl-NL"/>
        </w:rPr>
      </w:pPr>
      <w:r>
        <w:rPr>
          <w:rFonts w:ascii="FlandersArtSans-Light" w:hAnsi="FlandersArtSans-Light" w:cs="Arial"/>
          <w:b/>
          <w:bCs/>
          <w:color w:val="008571"/>
          <w:lang w:val="nl-NL"/>
        </w:rPr>
        <w:t>Tests</w:t>
      </w:r>
      <w:r>
        <w:rPr>
          <w:rFonts w:ascii="FlandersArtSans-Light" w:hAnsi="FlandersArtSans-Light" w:cs="Arial"/>
          <w:b/>
          <w:bCs/>
          <w:color w:val="008571"/>
          <w:lang w:val="nl-NL"/>
        </w:rPr>
        <w:tab/>
      </w:r>
    </w:p>
    <w:p w:rsidR="00D65033" w:rsidRDefault="00D65033" w:rsidP="00D65033">
      <w:pPr>
        <w:rPr>
          <w:rFonts w:ascii="FlandersArtSans-Light" w:hAnsi="FlandersArtSans-Light"/>
          <w:lang w:val="nl-NL"/>
        </w:rPr>
      </w:pPr>
      <w:proofErr w:type="spellStart"/>
      <w:r>
        <w:rPr>
          <w:rFonts w:ascii="FlandersArtSans-Light" w:hAnsi="FlandersArtSans-Light"/>
        </w:rPr>
        <w:t>Mobistar</w:t>
      </w:r>
      <w:proofErr w:type="spellEnd"/>
      <w:r>
        <w:rPr>
          <w:rFonts w:ascii="FlandersArtSans-Light" w:hAnsi="FlandersArtSans-Light"/>
        </w:rPr>
        <w:t xml:space="preserve"> maakt zich zorgen over de uitgebreide tests die zijn materiaal moet ondergaan. Bovendien gebruiken zowel de modem als de Tv-recorder technologieën waarvoor de leverancier ze al gecertificeerd heeft.</w:t>
      </w:r>
    </w:p>
    <w:p w:rsidR="00D65033" w:rsidRPr="004776A3" w:rsidRDefault="00D65033" w:rsidP="00D65033">
      <w:pPr>
        <w:rPr>
          <w:rFonts w:ascii="FlandersArtSans-Light" w:hAnsi="FlandersArtSans-Light" w:cs="Arial"/>
          <w:b/>
          <w:bCs/>
          <w:color w:val="008571"/>
          <w:lang w:val="nl-NL"/>
        </w:rPr>
      </w:pPr>
      <w:r>
        <w:rPr>
          <w:rFonts w:ascii="FlandersArtSans-Light" w:hAnsi="FlandersArtSans-Light" w:cs="Arial"/>
          <w:b/>
          <w:bCs/>
          <w:color w:val="008571"/>
          <w:lang w:val="nl-NL"/>
        </w:rPr>
        <w:t>Content</w:t>
      </w:r>
    </w:p>
    <w:p w:rsidR="00D65033" w:rsidRDefault="00D65033" w:rsidP="00D65033">
      <w:pPr>
        <w:rPr>
          <w:rFonts w:ascii="FlandersArtSans-Light" w:hAnsi="FlandersArtSans-Light"/>
        </w:rPr>
      </w:pPr>
      <w:r w:rsidRPr="00D65033">
        <w:rPr>
          <w:rFonts w:ascii="FlandersArtSans-Light" w:hAnsi="FlandersArtSans-Light"/>
        </w:rPr>
        <w:t xml:space="preserve">Om ervoor te zorgen dat </w:t>
      </w:r>
      <w:proofErr w:type="spellStart"/>
      <w:r w:rsidRPr="00D65033">
        <w:rPr>
          <w:rFonts w:ascii="FlandersArtSans-Light" w:hAnsi="FlandersArtSans-Light"/>
        </w:rPr>
        <w:t>contentveranderingen</w:t>
      </w:r>
      <w:proofErr w:type="spellEnd"/>
      <w:r w:rsidRPr="00D65033">
        <w:rPr>
          <w:rFonts w:ascii="FlandersArtSans-Light" w:hAnsi="FlandersArtSans-Light"/>
        </w:rPr>
        <w:t xml:space="preserve"> (toevoegen of schrappen van kanalen) niet </w:t>
      </w:r>
      <w:r w:rsidR="00FD124E">
        <w:rPr>
          <w:rFonts w:ascii="FlandersArtSans-Light" w:hAnsi="FlandersArtSans-Light"/>
        </w:rPr>
        <w:t>leiden</w:t>
      </w:r>
      <w:r w:rsidRPr="00D65033">
        <w:rPr>
          <w:rFonts w:ascii="FlandersArtSans-Light" w:hAnsi="FlandersArtSans-Light"/>
        </w:rPr>
        <w:t xml:space="preserve"> tot anti-competitieve effecten, vindt </w:t>
      </w:r>
      <w:proofErr w:type="spellStart"/>
      <w:r w:rsidRPr="00D65033">
        <w:rPr>
          <w:rFonts w:ascii="FlandersArtSans-Light" w:hAnsi="FlandersArtSans-Light"/>
        </w:rPr>
        <w:t>Mobistar</w:t>
      </w:r>
      <w:proofErr w:type="spellEnd"/>
      <w:r w:rsidRPr="00D65033">
        <w:rPr>
          <w:rFonts w:ascii="FlandersArtSans-Light" w:hAnsi="FlandersArtSans-Light"/>
        </w:rPr>
        <w:t xml:space="preserve"> dat de regulatoren een notificatieperiode moeten opleggen aan de kabeloperatoren. </w:t>
      </w:r>
    </w:p>
    <w:p w:rsidR="00CD1710" w:rsidRDefault="00CD1710" w:rsidP="00AF0F00">
      <w:pPr>
        <w:tabs>
          <w:tab w:val="left" w:pos="3255"/>
        </w:tabs>
        <w:rPr>
          <w:rFonts w:ascii="FlandersArtSans-Light" w:hAnsi="FlandersArtSans-Light"/>
        </w:rPr>
      </w:pPr>
      <w:proofErr w:type="spellStart"/>
      <w:r w:rsidRPr="00D65033">
        <w:rPr>
          <w:rFonts w:ascii="FlandersArtSans-Light" w:hAnsi="FlandersArtSans-Light"/>
        </w:rPr>
        <w:t>Mobistar</w:t>
      </w:r>
      <w:proofErr w:type="spellEnd"/>
      <w:r w:rsidRPr="00D65033">
        <w:rPr>
          <w:rFonts w:ascii="FlandersArtSans-Light" w:hAnsi="FlandersArtSans-Light"/>
        </w:rPr>
        <w:t xml:space="preserve"> vraagt zich af wat de </w:t>
      </w:r>
      <w:r>
        <w:rPr>
          <w:rFonts w:ascii="FlandersArtSans-Light" w:hAnsi="FlandersArtSans-Light"/>
        </w:rPr>
        <w:t xml:space="preserve">juiste </w:t>
      </w:r>
      <w:r w:rsidRPr="00D65033">
        <w:rPr>
          <w:rFonts w:ascii="FlandersArtSans-Light" w:hAnsi="FlandersArtSans-Light"/>
        </w:rPr>
        <w:t xml:space="preserve">definitie is van de content op de facturen van de kabeloperatoren. </w:t>
      </w:r>
      <w:r>
        <w:rPr>
          <w:rFonts w:ascii="FlandersArtSans-Light" w:hAnsi="FlandersArtSans-Light"/>
        </w:rPr>
        <w:t xml:space="preserve">Het vraagt dat de regulatoren erop toezien dat de </w:t>
      </w:r>
      <w:proofErr w:type="spellStart"/>
      <w:r>
        <w:rPr>
          <w:rFonts w:ascii="FlandersArtSans-Light" w:hAnsi="FlandersArtSans-Light"/>
        </w:rPr>
        <w:t>wholesaleprijs</w:t>
      </w:r>
      <w:proofErr w:type="spellEnd"/>
      <w:r>
        <w:rPr>
          <w:rFonts w:ascii="FlandersArtSans-Light" w:hAnsi="FlandersArtSans-Light"/>
        </w:rPr>
        <w:t xml:space="preserve"> aangepast wordt wanneer kabeloperatoren hun </w:t>
      </w:r>
      <w:proofErr w:type="spellStart"/>
      <w:r>
        <w:rPr>
          <w:rFonts w:ascii="FlandersArtSans-Light" w:hAnsi="FlandersArtSans-Light"/>
        </w:rPr>
        <w:t>retailtarieven</w:t>
      </w:r>
      <w:proofErr w:type="spellEnd"/>
      <w:r>
        <w:rPr>
          <w:rFonts w:ascii="FlandersArtSans-Light" w:hAnsi="FlandersArtSans-Light"/>
        </w:rPr>
        <w:t xml:space="preserve"> herzien.</w:t>
      </w:r>
    </w:p>
    <w:p w:rsidR="005A5212" w:rsidRPr="004776A3" w:rsidRDefault="005A5212" w:rsidP="005A5212">
      <w:pPr>
        <w:tabs>
          <w:tab w:val="left" w:pos="3255"/>
        </w:tabs>
        <w:rPr>
          <w:rFonts w:ascii="FlandersArtSans-Light" w:hAnsi="FlandersArtSans-Light"/>
          <w:lang w:val="nl-NL"/>
        </w:rPr>
      </w:pPr>
      <w:r>
        <w:rPr>
          <w:rFonts w:ascii="FlandersArtSans-Light" w:hAnsi="FlandersArtSans-Light" w:cs="Arial"/>
          <w:b/>
          <w:bCs/>
          <w:color w:val="008571"/>
          <w:lang w:val="nl-NL"/>
        </w:rPr>
        <w:t>Doorlooptijd voor de implementatie van veranderingen</w:t>
      </w:r>
    </w:p>
    <w:p w:rsidR="00AF0F00" w:rsidRDefault="005A5212" w:rsidP="005A5212">
      <w:pPr>
        <w:rPr>
          <w:rFonts w:ascii="FlandersArtSans-Light" w:hAnsi="FlandersArtSans-Light"/>
          <w:lang w:val="nl-NL"/>
        </w:rPr>
      </w:pPr>
      <w:proofErr w:type="spellStart"/>
      <w:r w:rsidRPr="00AF0F00">
        <w:rPr>
          <w:rFonts w:ascii="FlandersArtSans-Light" w:hAnsi="FlandersArtSans-Light"/>
        </w:rPr>
        <w:t>Mobistar</w:t>
      </w:r>
      <w:proofErr w:type="spellEnd"/>
      <w:r w:rsidRPr="00AF0F00">
        <w:rPr>
          <w:rFonts w:ascii="FlandersArtSans-Light" w:hAnsi="FlandersArtSans-Light"/>
        </w:rPr>
        <w:t xml:space="preserve"> </w:t>
      </w:r>
      <w:r>
        <w:rPr>
          <w:rFonts w:ascii="FlandersArtSans-Light" w:hAnsi="FlandersArtSans-Light"/>
        </w:rPr>
        <w:t xml:space="preserve">vraagt aan de regulatoren om een maximumtermijn van één maand op te leggen aan de kabeloperatoren om </w:t>
      </w:r>
      <w:r w:rsidR="005A0E65">
        <w:rPr>
          <w:rFonts w:ascii="FlandersArtSans-Light" w:hAnsi="FlandersArtSans-Light"/>
        </w:rPr>
        <w:t>aanpassings</w:t>
      </w:r>
      <w:bookmarkStart w:id="0" w:name="_GoBack"/>
      <w:bookmarkEnd w:id="0"/>
      <w:r>
        <w:rPr>
          <w:rFonts w:ascii="FlandersArtSans-Light" w:hAnsi="FlandersArtSans-Light"/>
        </w:rPr>
        <w:t>aanvragen te onderzoeken en drie maanden om een projectplan te implementeren</w:t>
      </w:r>
      <w:r w:rsidRPr="00AF0F00">
        <w:rPr>
          <w:rFonts w:ascii="FlandersArtSans-Light" w:hAnsi="FlandersArtSans-Light"/>
        </w:rPr>
        <w:t>.</w:t>
      </w:r>
    </w:p>
    <w:p w:rsidR="00AF0F00" w:rsidRDefault="00AF0F00" w:rsidP="00AF0F00">
      <w:pPr>
        <w:rPr>
          <w:rFonts w:ascii="FlandersArtSans-Light" w:hAnsi="FlandersArtSans-Light"/>
          <w:lang w:val="nl-NL"/>
        </w:rPr>
      </w:pPr>
      <w:r>
        <w:rPr>
          <w:rFonts w:ascii="FlandersArtSans-Light" w:hAnsi="FlandersArtSans-Light" w:cs="Arial"/>
          <w:b/>
          <w:bCs/>
          <w:color w:val="008571"/>
          <w:lang w:val="nl-NL"/>
        </w:rPr>
        <w:t xml:space="preserve">Web </w:t>
      </w:r>
      <w:proofErr w:type="spellStart"/>
      <w:r>
        <w:rPr>
          <w:rFonts w:ascii="FlandersArtSans-Light" w:hAnsi="FlandersArtSans-Light" w:cs="Arial"/>
          <w:b/>
          <w:bCs/>
          <w:color w:val="008571"/>
          <w:lang w:val="nl-NL"/>
        </w:rPr>
        <w:t>based</w:t>
      </w:r>
      <w:proofErr w:type="spellEnd"/>
      <w:r>
        <w:rPr>
          <w:rFonts w:ascii="FlandersArtSans-Light" w:hAnsi="FlandersArtSans-Light" w:cs="Arial"/>
          <w:b/>
          <w:bCs/>
          <w:color w:val="008571"/>
          <w:lang w:val="nl-NL"/>
        </w:rPr>
        <w:t xml:space="preserve"> interfaces</w:t>
      </w:r>
    </w:p>
    <w:p w:rsidR="00AF0F00" w:rsidRDefault="00AF0F00" w:rsidP="00AF0F00">
      <w:pPr>
        <w:rPr>
          <w:rFonts w:ascii="FlandersArtSans-Light" w:hAnsi="FlandersArtSans-Light"/>
        </w:rPr>
      </w:pPr>
      <w:proofErr w:type="spellStart"/>
      <w:r w:rsidRPr="00AF0F00">
        <w:rPr>
          <w:rFonts w:ascii="FlandersArtSans-Light" w:hAnsi="FlandersArtSans-Light"/>
        </w:rPr>
        <w:t>Nethys</w:t>
      </w:r>
      <w:proofErr w:type="spellEnd"/>
      <w:r w:rsidRPr="00AF0F00">
        <w:rPr>
          <w:rFonts w:ascii="FlandersArtSans-Light" w:hAnsi="FlandersArtSans-Light"/>
        </w:rPr>
        <w:t xml:space="preserve"> biedt web </w:t>
      </w:r>
      <w:proofErr w:type="spellStart"/>
      <w:r w:rsidRPr="00AF0F00">
        <w:rPr>
          <w:rFonts w:ascii="FlandersArtSans-Light" w:hAnsi="FlandersArtSans-Light"/>
        </w:rPr>
        <w:t>based</w:t>
      </w:r>
      <w:proofErr w:type="spellEnd"/>
      <w:r w:rsidRPr="00AF0F00">
        <w:rPr>
          <w:rFonts w:ascii="FlandersArtSans-Light" w:hAnsi="FlandersArtSans-Light"/>
        </w:rPr>
        <w:t xml:space="preserve"> interfaces aan die niet interageren met de IT-systemen van </w:t>
      </w:r>
      <w:proofErr w:type="spellStart"/>
      <w:r w:rsidRPr="00AF0F00">
        <w:rPr>
          <w:rFonts w:ascii="FlandersArtSans-Light" w:hAnsi="FlandersArtSans-Light"/>
        </w:rPr>
        <w:t>Mobistar</w:t>
      </w:r>
      <w:proofErr w:type="spellEnd"/>
      <w:r w:rsidRPr="00AF0F00">
        <w:rPr>
          <w:rFonts w:ascii="FlandersArtSans-Light" w:hAnsi="FlandersArtSans-Light"/>
        </w:rPr>
        <w:t xml:space="preserve">. Er is dus een ontwikkelingsnood voor een efficiënte </w:t>
      </w:r>
      <w:proofErr w:type="spellStart"/>
      <w:r w:rsidRPr="00AF0F00">
        <w:rPr>
          <w:rFonts w:ascii="FlandersArtSans-Light" w:hAnsi="FlandersArtSans-Light"/>
        </w:rPr>
        <w:t>wholesale</w:t>
      </w:r>
      <w:proofErr w:type="spellEnd"/>
      <w:r w:rsidRPr="00AF0F00">
        <w:rPr>
          <w:rFonts w:ascii="FlandersArtSans-Light" w:hAnsi="FlandersArtSans-Light"/>
        </w:rPr>
        <w:t xml:space="preserve"> IT-oplossing.</w:t>
      </w:r>
    </w:p>
    <w:p w:rsidR="00AF0F00" w:rsidRPr="004776A3" w:rsidRDefault="006F6FAD" w:rsidP="00AF0F00">
      <w:pPr>
        <w:tabs>
          <w:tab w:val="left" w:pos="2085"/>
        </w:tabs>
        <w:rPr>
          <w:rFonts w:ascii="FlandersArtSans-Light" w:hAnsi="FlandersArtSans-Light" w:cs="Arial"/>
          <w:b/>
          <w:bCs/>
          <w:color w:val="008571"/>
          <w:lang w:val="nl-NL"/>
        </w:rPr>
      </w:pPr>
      <w:r>
        <w:rPr>
          <w:rFonts w:ascii="FlandersArtSans-Light" w:hAnsi="FlandersArtSans-Light" w:cs="Arial"/>
          <w:b/>
          <w:bCs/>
          <w:color w:val="008571"/>
          <w:lang w:val="nl-NL"/>
        </w:rPr>
        <w:t>Digitaal t</w:t>
      </w:r>
      <w:r w:rsidR="00AF0F00">
        <w:rPr>
          <w:rFonts w:ascii="FlandersArtSans-Light" w:hAnsi="FlandersArtSans-Light" w:cs="Arial"/>
          <w:b/>
          <w:bCs/>
          <w:color w:val="008571"/>
          <w:lang w:val="nl-NL"/>
        </w:rPr>
        <w:t>v-platform</w:t>
      </w:r>
      <w:r w:rsidR="00AF0F00">
        <w:rPr>
          <w:rFonts w:ascii="FlandersArtSans-Light" w:hAnsi="FlandersArtSans-Light" w:cs="Arial"/>
          <w:b/>
          <w:bCs/>
          <w:color w:val="008571"/>
          <w:lang w:val="nl-NL"/>
        </w:rPr>
        <w:tab/>
      </w:r>
    </w:p>
    <w:p w:rsidR="006F6FAD" w:rsidRDefault="006F6FAD" w:rsidP="00AF0F00">
      <w:pPr>
        <w:rPr>
          <w:rFonts w:ascii="FlandersArtSans-Light" w:hAnsi="FlandersArtSans-Light"/>
        </w:rPr>
      </w:pPr>
      <w:proofErr w:type="spellStart"/>
      <w:r>
        <w:rPr>
          <w:rFonts w:ascii="FlandersArtSans-Light" w:hAnsi="FlandersArtSans-Light"/>
        </w:rPr>
        <w:t>Mobistar</w:t>
      </w:r>
      <w:proofErr w:type="spellEnd"/>
      <w:r>
        <w:rPr>
          <w:rFonts w:ascii="FlandersArtSans-Light" w:hAnsi="FlandersArtSans-Light"/>
        </w:rPr>
        <w:t xml:space="preserve"> vraagt om te verduidelijken dat de toegang tot het digitaal tv-platform wel degelijk gaat over alle kanalen op dat digitaal tv-platform.</w:t>
      </w:r>
    </w:p>
    <w:p w:rsidR="00AF0F00" w:rsidRPr="004776A3" w:rsidRDefault="00AF0F00" w:rsidP="00AF0F00">
      <w:pPr>
        <w:rPr>
          <w:rFonts w:ascii="FlandersArtSans-Light" w:hAnsi="FlandersArtSans-Light" w:cs="Arial"/>
          <w:b/>
          <w:bCs/>
          <w:color w:val="008571"/>
          <w:lang w:val="nl-NL"/>
        </w:rPr>
      </w:pPr>
      <w:r>
        <w:rPr>
          <w:rFonts w:ascii="FlandersArtSans-Light" w:hAnsi="FlandersArtSans-Light" w:cs="Arial"/>
          <w:b/>
          <w:bCs/>
          <w:color w:val="008571"/>
          <w:lang w:val="nl-NL"/>
        </w:rPr>
        <w:t>Andere</w:t>
      </w:r>
    </w:p>
    <w:p w:rsidR="00AF0F00" w:rsidRDefault="00AF0F00" w:rsidP="00AF0F00">
      <w:pPr>
        <w:rPr>
          <w:rFonts w:ascii="FlandersArtSans-Light" w:hAnsi="FlandersArtSans-Light"/>
        </w:rPr>
      </w:pPr>
      <w:proofErr w:type="spellStart"/>
      <w:r w:rsidRPr="00AF0F00">
        <w:rPr>
          <w:rFonts w:ascii="FlandersArtSans-Light" w:hAnsi="FlandersArtSans-Light"/>
        </w:rPr>
        <w:t>Mobistar</w:t>
      </w:r>
      <w:proofErr w:type="spellEnd"/>
      <w:r w:rsidRPr="00AF0F00">
        <w:rPr>
          <w:rFonts w:ascii="FlandersArtSans-Light" w:hAnsi="FlandersArtSans-Light"/>
        </w:rPr>
        <w:t xml:space="preserve"> wijst op het belang van Chinese </w:t>
      </w:r>
      <w:proofErr w:type="spellStart"/>
      <w:r w:rsidRPr="00AF0F00">
        <w:rPr>
          <w:rFonts w:ascii="FlandersArtSans-Light" w:hAnsi="FlandersArtSans-Light"/>
        </w:rPr>
        <w:t>walls</w:t>
      </w:r>
      <w:proofErr w:type="spellEnd"/>
      <w:r w:rsidRPr="00AF0F00">
        <w:rPr>
          <w:rFonts w:ascii="FlandersArtSans-Light" w:hAnsi="FlandersArtSans-Light"/>
        </w:rPr>
        <w:t xml:space="preserve"> en anti-win-back maatregelen. Het geeft enkele voorbeelden waarom dit nodig is.</w:t>
      </w:r>
    </w:p>
    <w:p w:rsidR="00AF0F00" w:rsidRDefault="00AF0F00" w:rsidP="00AF0F00">
      <w:pPr>
        <w:rPr>
          <w:rFonts w:ascii="FlandersArtSans-Light" w:hAnsi="FlandersArtSans-Light"/>
        </w:rPr>
      </w:pPr>
      <w:r>
        <w:rPr>
          <w:rFonts w:ascii="FlandersArtSans-Light" w:hAnsi="FlandersArtSans-Light"/>
        </w:rPr>
        <w:t>Het</w:t>
      </w:r>
      <w:r w:rsidRPr="00AF0F00">
        <w:rPr>
          <w:rFonts w:ascii="FlandersArtSans-Light" w:hAnsi="FlandersArtSans-Light"/>
        </w:rPr>
        <w:t xml:space="preserve"> vraagt duidelijke change management regels, bijvoorbeeld bij profielveranderingen, nieuwe technologieën of aanpassingen van de </w:t>
      </w:r>
      <w:proofErr w:type="spellStart"/>
      <w:r w:rsidRPr="00AF0F00">
        <w:rPr>
          <w:rFonts w:ascii="FlandersArtSans-Light" w:hAnsi="FlandersArtSans-Light"/>
        </w:rPr>
        <w:t>retailaanbiedingen</w:t>
      </w:r>
      <w:proofErr w:type="spellEnd"/>
      <w:r w:rsidRPr="00AF0F00">
        <w:rPr>
          <w:rFonts w:ascii="FlandersArtSans-Light" w:hAnsi="FlandersArtSans-Light"/>
        </w:rPr>
        <w:t>.</w:t>
      </w:r>
    </w:p>
    <w:p w:rsidR="00AF0F00" w:rsidRDefault="00AF0F00" w:rsidP="00AF0F00">
      <w:pPr>
        <w:rPr>
          <w:rFonts w:ascii="FlandersArtSans-Light" w:hAnsi="FlandersArtSans-Light"/>
        </w:rPr>
      </w:pPr>
      <w:proofErr w:type="spellStart"/>
      <w:r w:rsidRPr="00AF0F00">
        <w:rPr>
          <w:rFonts w:ascii="FlandersArtSans-Light" w:hAnsi="FlandersArtSans-Light"/>
        </w:rPr>
        <w:t>Mobistar</w:t>
      </w:r>
      <w:proofErr w:type="spellEnd"/>
      <w:r w:rsidRPr="00AF0F00">
        <w:rPr>
          <w:rFonts w:ascii="FlandersArtSans-Light" w:hAnsi="FlandersArtSans-Light"/>
        </w:rPr>
        <w:t xml:space="preserve"> wil toegang krijgen tot specifieke info van de kabeloperatoren wanneer dit nodig is voor zijn legale verplichtingen.</w:t>
      </w:r>
    </w:p>
    <w:p w:rsidR="00A369AB" w:rsidRDefault="00A369AB">
      <w:pPr>
        <w:rPr>
          <w:rFonts w:ascii="FlandersArtSans-Light" w:hAnsi="FlandersArtSans-Light" w:cs="Arial"/>
          <w:b/>
          <w:bCs/>
          <w:color w:val="008571"/>
          <w:sz w:val="28"/>
          <w:szCs w:val="28"/>
          <w:lang w:val="nl-NL"/>
        </w:rPr>
      </w:pPr>
      <w:r>
        <w:rPr>
          <w:rFonts w:ascii="FlandersArtSans-Light" w:hAnsi="FlandersArtSans-Light" w:cs="Arial"/>
          <w:b/>
          <w:bCs/>
          <w:color w:val="008571"/>
          <w:sz w:val="28"/>
          <w:szCs w:val="28"/>
          <w:lang w:val="nl-NL"/>
        </w:rPr>
        <w:br w:type="page"/>
      </w:r>
    </w:p>
    <w:p w:rsidR="00A369AB" w:rsidRPr="00C604E0" w:rsidRDefault="00AC05CE" w:rsidP="00A369AB">
      <w:pPr>
        <w:rPr>
          <w:rFonts w:ascii="FlandersArtSans-Light" w:hAnsi="FlandersArtSans-Light" w:cs="Arial"/>
          <w:b/>
          <w:bCs/>
          <w:color w:val="008571"/>
          <w:sz w:val="28"/>
          <w:szCs w:val="28"/>
          <w:lang w:val="nl-NL"/>
        </w:rPr>
      </w:pPr>
      <w:proofErr w:type="spellStart"/>
      <w:r>
        <w:rPr>
          <w:rFonts w:ascii="FlandersArtSans-Light" w:hAnsi="FlandersArtSans-Light" w:cs="Arial"/>
          <w:b/>
          <w:bCs/>
          <w:color w:val="008571"/>
          <w:sz w:val="28"/>
          <w:szCs w:val="28"/>
          <w:lang w:val="nl-NL"/>
        </w:rPr>
        <w:lastRenderedPageBreak/>
        <w:t>Nethys</w:t>
      </w:r>
      <w:proofErr w:type="spellEnd"/>
    </w:p>
    <w:p w:rsidR="00A369AB" w:rsidRDefault="00AC05CE" w:rsidP="00A369AB">
      <w:pPr>
        <w:rPr>
          <w:rFonts w:ascii="FlandersArtSans-Light" w:hAnsi="FlandersArtSans-Light"/>
          <w:lang w:val="nl-NL"/>
        </w:rPr>
      </w:pPr>
      <w:proofErr w:type="spellStart"/>
      <w:r>
        <w:rPr>
          <w:rFonts w:ascii="FlandersArtSans-Light" w:hAnsi="FlandersArtSans-Light"/>
          <w:lang w:val="nl-NL"/>
        </w:rPr>
        <w:t>Nethys</w:t>
      </w:r>
      <w:proofErr w:type="spellEnd"/>
      <w:r w:rsidR="00A369AB">
        <w:rPr>
          <w:rFonts w:ascii="FlandersArtSans-Light" w:hAnsi="FlandersArtSans-Light"/>
          <w:lang w:val="nl-NL"/>
        </w:rPr>
        <w:t xml:space="preserve"> heeft opmerkingen over:</w:t>
      </w:r>
    </w:p>
    <w:p w:rsidR="00A369AB" w:rsidRDefault="00A369AB" w:rsidP="00A369AB">
      <w:pPr>
        <w:pStyle w:val="Lijstalinea"/>
        <w:numPr>
          <w:ilvl w:val="0"/>
          <w:numId w:val="2"/>
        </w:numPr>
        <w:rPr>
          <w:rFonts w:ascii="FlandersArtSans-Light" w:hAnsi="FlandersArtSans-Light"/>
          <w:lang w:val="nl-NL"/>
        </w:rPr>
      </w:pPr>
      <w:r>
        <w:rPr>
          <w:rFonts w:ascii="FlandersArtSans-Light" w:hAnsi="FlandersArtSans-Light"/>
          <w:lang w:val="nl-NL"/>
        </w:rPr>
        <w:t xml:space="preserve">Het </w:t>
      </w:r>
      <w:r w:rsidR="00AC05CE">
        <w:rPr>
          <w:rFonts w:ascii="FlandersArtSans-Light" w:hAnsi="FlandersArtSans-Light"/>
          <w:lang w:val="nl-NL"/>
        </w:rPr>
        <w:t>reglementaire kader</w:t>
      </w:r>
    </w:p>
    <w:p w:rsidR="00A369AB" w:rsidRDefault="00AC05CE" w:rsidP="00A369AB">
      <w:pPr>
        <w:pStyle w:val="Lijstalinea"/>
        <w:numPr>
          <w:ilvl w:val="0"/>
          <w:numId w:val="2"/>
        </w:numPr>
        <w:rPr>
          <w:rFonts w:ascii="FlandersArtSans-Light" w:hAnsi="FlandersArtSans-Light"/>
          <w:lang w:val="nl-NL"/>
        </w:rPr>
      </w:pPr>
      <w:r>
        <w:rPr>
          <w:rFonts w:ascii="FlandersArtSans-Light" w:hAnsi="FlandersArtSans-Light"/>
          <w:lang w:val="nl-NL"/>
        </w:rPr>
        <w:t>De CRC-beslissing van 3 september 2013</w:t>
      </w:r>
    </w:p>
    <w:p w:rsidR="00A369AB" w:rsidRDefault="00AC05CE" w:rsidP="00A369AB">
      <w:pPr>
        <w:pStyle w:val="Lijstalinea"/>
        <w:numPr>
          <w:ilvl w:val="0"/>
          <w:numId w:val="2"/>
        </w:numPr>
        <w:rPr>
          <w:rFonts w:ascii="FlandersArtSans-Light" w:hAnsi="FlandersArtSans-Light"/>
          <w:lang w:val="nl-NL"/>
        </w:rPr>
      </w:pPr>
      <w:r>
        <w:rPr>
          <w:rFonts w:ascii="FlandersArtSans-Light" w:hAnsi="FlandersArtSans-Light"/>
          <w:lang w:val="nl-NL"/>
        </w:rPr>
        <w:t xml:space="preserve">Single </w:t>
      </w:r>
      <w:proofErr w:type="spellStart"/>
      <w:r>
        <w:rPr>
          <w:rFonts w:ascii="FlandersArtSans-Light" w:hAnsi="FlandersArtSans-Light"/>
          <w:lang w:val="nl-NL"/>
        </w:rPr>
        <w:t>visit</w:t>
      </w:r>
      <w:proofErr w:type="spellEnd"/>
    </w:p>
    <w:p w:rsidR="00A369AB" w:rsidRDefault="00AC05CE" w:rsidP="00A369AB">
      <w:pPr>
        <w:pStyle w:val="Lijstalinea"/>
        <w:numPr>
          <w:ilvl w:val="0"/>
          <w:numId w:val="2"/>
        </w:numPr>
        <w:rPr>
          <w:rFonts w:ascii="FlandersArtSans-Light" w:hAnsi="FlandersArtSans-Light"/>
          <w:lang w:val="nl-NL"/>
        </w:rPr>
      </w:pPr>
      <w:r>
        <w:rPr>
          <w:rFonts w:ascii="FlandersArtSans-Light" w:hAnsi="FlandersArtSans-Light"/>
          <w:lang w:val="nl-NL"/>
        </w:rPr>
        <w:t xml:space="preserve">Leercurve, SLA en </w:t>
      </w:r>
      <w:proofErr w:type="spellStart"/>
      <w:r>
        <w:rPr>
          <w:rFonts w:ascii="FlandersArtSans-Light" w:hAnsi="FlandersArtSans-Light"/>
          <w:lang w:val="nl-NL"/>
        </w:rPr>
        <w:t>forecasts</w:t>
      </w:r>
      <w:proofErr w:type="spellEnd"/>
    </w:p>
    <w:p w:rsidR="00AC05CE" w:rsidRDefault="00377E4D" w:rsidP="00A369AB">
      <w:pPr>
        <w:pStyle w:val="Lijstalinea"/>
        <w:numPr>
          <w:ilvl w:val="0"/>
          <w:numId w:val="2"/>
        </w:numPr>
        <w:rPr>
          <w:rFonts w:ascii="FlandersArtSans-Light" w:hAnsi="FlandersArtSans-Light"/>
          <w:lang w:val="nl-NL"/>
        </w:rPr>
      </w:pPr>
      <w:r>
        <w:rPr>
          <w:rFonts w:ascii="FlandersArtSans-Light" w:hAnsi="FlandersArtSans-Light"/>
          <w:lang w:val="nl-NL"/>
        </w:rPr>
        <w:t xml:space="preserve">Letter of </w:t>
      </w:r>
      <w:proofErr w:type="spellStart"/>
      <w:r>
        <w:rPr>
          <w:rFonts w:ascii="FlandersArtSans-Light" w:hAnsi="FlandersArtSans-Light"/>
          <w:lang w:val="nl-NL"/>
        </w:rPr>
        <w:t>Authority</w:t>
      </w:r>
      <w:proofErr w:type="spellEnd"/>
    </w:p>
    <w:p w:rsidR="00AC05CE" w:rsidRDefault="00AC05CE" w:rsidP="00A369AB">
      <w:pPr>
        <w:pStyle w:val="Lijstalinea"/>
        <w:numPr>
          <w:ilvl w:val="0"/>
          <w:numId w:val="2"/>
        </w:numPr>
        <w:rPr>
          <w:rFonts w:ascii="FlandersArtSans-Light" w:hAnsi="FlandersArtSans-Light"/>
          <w:lang w:val="nl-NL"/>
        </w:rPr>
      </w:pPr>
      <w:r>
        <w:rPr>
          <w:rFonts w:ascii="FlandersArtSans-Light" w:hAnsi="FlandersArtSans-Light"/>
          <w:lang w:val="nl-NL"/>
        </w:rPr>
        <w:t>Eigen profielen</w:t>
      </w:r>
    </w:p>
    <w:p w:rsidR="00A369AB" w:rsidRPr="004776A3" w:rsidRDefault="00AC05CE" w:rsidP="00A369AB">
      <w:pPr>
        <w:rPr>
          <w:rFonts w:ascii="FlandersArtSans-Light" w:hAnsi="FlandersArtSans-Light"/>
          <w:lang w:val="nl-NL"/>
        </w:rPr>
      </w:pPr>
      <w:r>
        <w:rPr>
          <w:rFonts w:ascii="FlandersArtSans-Light" w:hAnsi="FlandersArtSans-Light" w:cs="Arial"/>
          <w:b/>
          <w:bCs/>
          <w:color w:val="008571"/>
          <w:lang w:val="nl-NL"/>
        </w:rPr>
        <w:t>Het reglementaire kader</w:t>
      </w:r>
    </w:p>
    <w:p w:rsidR="00A369AB" w:rsidRDefault="00AC05CE" w:rsidP="00A369AB">
      <w:pPr>
        <w:rPr>
          <w:rFonts w:ascii="FlandersArtSans-Light" w:hAnsi="FlandersArtSans-Light"/>
          <w:lang w:val="nl-NL"/>
        </w:rPr>
      </w:pPr>
      <w:proofErr w:type="spellStart"/>
      <w:r>
        <w:rPr>
          <w:rFonts w:ascii="FlandersArtSans-Light" w:hAnsi="FlandersArtSans-Light"/>
          <w:lang w:val="nl-NL"/>
        </w:rPr>
        <w:t>Nethys</w:t>
      </w:r>
      <w:proofErr w:type="spellEnd"/>
      <w:r>
        <w:rPr>
          <w:rFonts w:ascii="FlandersArtSans-Light" w:hAnsi="FlandersArtSans-Light"/>
          <w:lang w:val="nl-NL"/>
        </w:rPr>
        <w:t xml:space="preserve"> vindt het reglementaire kader verouderd. Het is gebaseerd op een marktanalyse uit 2011 die niet meer representatief is. </w:t>
      </w:r>
    </w:p>
    <w:p w:rsidR="00A369AB" w:rsidRDefault="00AC05CE" w:rsidP="00A369AB">
      <w:pPr>
        <w:rPr>
          <w:rFonts w:ascii="FlandersArtSans-Light" w:hAnsi="FlandersArtSans-Light"/>
          <w:lang w:val="nl-NL"/>
        </w:rPr>
      </w:pPr>
      <w:r>
        <w:rPr>
          <w:rFonts w:ascii="FlandersArtSans-Light" w:hAnsi="FlandersArtSans-Light" w:cs="Arial"/>
          <w:b/>
          <w:bCs/>
          <w:color w:val="008571"/>
          <w:lang w:val="nl-NL"/>
        </w:rPr>
        <w:t>De CRC-beslissing van 3 september 2013</w:t>
      </w:r>
    </w:p>
    <w:p w:rsidR="00A369AB" w:rsidRDefault="008A2A39" w:rsidP="00A369AB">
      <w:pPr>
        <w:rPr>
          <w:rFonts w:ascii="FlandersArtSans-Light" w:hAnsi="FlandersArtSans-Light"/>
          <w:lang w:val="nl-NL"/>
        </w:rPr>
      </w:pPr>
      <w:r>
        <w:rPr>
          <w:rFonts w:ascii="FlandersArtSans-Light" w:hAnsi="FlandersArtSans-Light"/>
          <w:lang w:val="nl-NL"/>
        </w:rPr>
        <w:t>Regulatoren</w:t>
      </w:r>
      <w:r w:rsidR="00AC05CE">
        <w:rPr>
          <w:rFonts w:ascii="FlandersArtSans-Light" w:hAnsi="FlandersArtSans-Light"/>
          <w:lang w:val="nl-NL"/>
        </w:rPr>
        <w:t xml:space="preserve"> kunnen regels opleggen voor zover zij strikt noodzakelijk zijn en in verhouding staan tot het nagestreefde doel. </w:t>
      </w:r>
      <w:proofErr w:type="spellStart"/>
      <w:r w:rsidR="00AC05CE">
        <w:rPr>
          <w:rFonts w:ascii="FlandersArtSans-Light" w:hAnsi="FlandersArtSans-Light"/>
          <w:lang w:val="nl-NL"/>
        </w:rPr>
        <w:t>Nethys</w:t>
      </w:r>
      <w:proofErr w:type="spellEnd"/>
      <w:r w:rsidR="00AC05CE">
        <w:rPr>
          <w:rFonts w:ascii="FlandersArtSans-Light" w:hAnsi="FlandersArtSans-Light"/>
          <w:lang w:val="nl-NL"/>
        </w:rPr>
        <w:t xml:space="preserve"> vindt het vreemd dat de beslissing van de CRC twee jaar na datum nog steeds gewijzigd wordt, terwijl de normale duur van een regelgevend besluit drie jaar is. </w:t>
      </w:r>
      <w:r w:rsidR="006B368C">
        <w:rPr>
          <w:rFonts w:ascii="FlandersArtSans-Light" w:hAnsi="FlandersArtSans-Light"/>
          <w:lang w:val="nl-NL"/>
        </w:rPr>
        <w:t xml:space="preserve">Bovendien is er nog altijd geen sprake van een commerciële toetreding tot de kabel. </w:t>
      </w:r>
      <w:proofErr w:type="spellStart"/>
      <w:r w:rsidR="006B368C">
        <w:rPr>
          <w:rFonts w:ascii="FlandersArtSans-Light" w:hAnsi="FlandersArtSans-Light"/>
          <w:lang w:val="nl-NL"/>
        </w:rPr>
        <w:t>Nethys</w:t>
      </w:r>
      <w:proofErr w:type="spellEnd"/>
      <w:r w:rsidR="006B368C">
        <w:rPr>
          <w:rFonts w:ascii="FlandersArtSans-Light" w:hAnsi="FlandersArtSans-Light"/>
          <w:lang w:val="nl-NL"/>
        </w:rPr>
        <w:t xml:space="preserve"> vindt deze regels dus niet strikt noodzakelijk en niet in verhouding tot het nagestreefde doel.</w:t>
      </w:r>
    </w:p>
    <w:p w:rsidR="00A369AB" w:rsidRPr="004776A3" w:rsidRDefault="00AC05CE" w:rsidP="00AC05CE">
      <w:pPr>
        <w:tabs>
          <w:tab w:val="left" w:pos="3555"/>
        </w:tabs>
        <w:rPr>
          <w:rFonts w:ascii="FlandersArtSans-Light" w:hAnsi="FlandersArtSans-Light" w:cs="Arial"/>
          <w:b/>
          <w:bCs/>
          <w:color w:val="008571"/>
          <w:lang w:val="nl-NL"/>
        </w:rPr>
      </w:pPr>
      <w:r>
        <w:rPr>
          <w:rFonts w:ascii="FlandersArtSans-Light" w:hAnsi="FlandersArtSans-Light" w:cs="Arial"/>
          <w:b/>
          <w:bCs/>
          <w:color w:val="008571"/>
          <w:lang w:val="nl-NL"/>
        </w:rPr>
        <w:t xml:space="preserve">Single </w:t>
      </w:r>
      <w:proofErr w:type="spellStart"/>
      <w:r>
        <w:rPr>
          <w:rFonts w:ascii="FlandersArtSans-Light" w:hAnsi="FlandersArtSans-Light" w:cs="Arial"/>
          <w:b/>
          <w:bCs/>
          <w:color w:val="008571"/>
          <w:lang w:val="nl-NL"/>
        </w:rPr>
        <w:t>visit</w:t>
      </w:r>
      <w:proofErr w:type="spellEnd"/>
      <w:r>
        <w:rPr>
          <w:rFonts w:ascii="FlandersArtSans-Light" w:hAnsi="FlandersArtSans-Light" w:cs="Arial"/>
          <w:b/>
          <w:bCs/>
          <w:color w:val="008571"/>
          <w:lang w:val="nl-NL"/>
        </w:rPr>
        <w:tab/>
      </w:r>
    </w:p>
    <w:p w:rsidR="00A369AB" w:rsidRDefault="00377E4D" w:rsidP="00A369AB">
      <w:pPr>
        <w:rPr>
          <w:rFonts w:ascii="FlandersArtSans-Light" w:hAnsi="FlandersArtSans-Light"/>
        </w:rPr>
      </w:pPr>
      <w:proofErr w:type="spellStart"/>
      <w:r w:rsidRPr="00377E4D">
        <w:rPr>
          <w:rFonts w:ascii="FlandersArtSans-Light" w:hAnsi="FlandersArtSans-Light"/>
        </w:rPr>
        <w:t>Nethys</w:t>
      </w:r>
      <w:proofErr w:type="spellEnd"/>
      <w:r w:rsidRPr="00377E4D">
        <w:rPr>
          <w:rFonts w:ascii="FlandersArtSans-Light" w:hAnsi="FlandersArtSans-Light"/>
        </w:rPr>
        <w:t xml:space="preserve"> ontwikkelde een single </w:t>
      </w:r>
      <w:proofErr w:type="spellStart"/>
      <w:r w:rsidRPr="00377E4D">
        <w:rPr>
          <w:rFonts w:ascii="FlandersArtSans-Light" w:hAnsi="FlandersArtSans-Light"/>
        </w:rPr>
        <w:t>visit</w:t>
      </w:r>
      <w:proofErr w:type="spellEnd"/>
      <w:r w:rsidRPr="00377E4D">
        <w:rPr>
          <w:rFonts w:ascii="FlandersArtSans-Light" w:hAnsi="FlandersArtSans-Light"/>
        </w:rPr>
        <w:t xml:space="preserve"> proces en wil dat doorrekenen aan de begunstigde. </w:t>
      </w:r>
      <w:proofErr w:type="spellStart"/>
      <w:r w:rsidRPr="00377E4D">
        <w:rPr>
          <w:rFonts w:ascii="FlandersArtSans-Light" w:hAnsi="FlandersArtSans-Light"/>
        </w:rPr>
        <w:t>Nethys</w:t>
      </w:r>
      <w:proofErr w:type="spellEnd"/>
      <w:r w:rsidRPr="00377E4D">
        <w:rPr>
          <w:rFonts w:ascii="FlandersArtSans-Light" w:hAnsi="FlandersArtSans-Light"/>
        </w:rPr>
        <w:t xml:space="preserve"> vraagt bevestiging van de regulatoren over de recuperatie van de ontwikkelingskosten, alvorens over te gaan tot de ontwikkeling van een IT-release.</w:t>
      </w:r>
    </w:p>
    <w:p w:rsidR="00377E4D" w:rsidRPr="00377E4D" w:rsidRDefault="00377E4D" w:rsidP="00A369AB">
      <w:pPr>
        <w:rPr>
          <w:rFonts w:ascii="FlandersArtSans-Light" w:hAnsi="FlandersArtSans-Light" w:cs="Arial"/>
          <w:b/>
          <w:bCs/>
          <w:color w:val="008571"/>
          <w:lang w:val="nl-NL"/>
        </w:rPr>
      </w:pPr>
      <w:r w:rsidRPr="00377E4D">
        <w:rPr>
          <w:rFonts w:ascii="FlandersArtSans-Light" w:hAnsi="FlandersArtSans-Light" w:cs="Arial"/>
          <w:b/>
          <w:bCs/>
          <w:color w:val="008571"/>
          <w:lang w:val="nl-NL"/>
        </w:rPr>
        <w:t>Leercurve, SLA en voorspellingen</w:t>
      </w:r>
    </w:p>
    <w:p w:rsidR="00377E4D" w:rsidRDefault="00377E4D" w:rsidP="00A369AB">
      <w:pPr>
        <w:rPr>
          <w:rFonts w:ascii="FlandersArtSans-Light" w:hAnsi="FlandersArtSans-Light"/>
        </w:rPr>
      </w:pPr>
      <w:proofErr w:type="spellStart"/>
      <w:r>
        <w:rPr>
          <w:rFonts w:ascii="FlandersArtSans-Light" w:hAnsi="FlandersArtSans-Light"/>
        </w:rPr>
        <w:t>Nethys</w:t>
      </w:r>
      <w:proofErr w:type="spellEnd"/>
      <w:r>
        <w:rPr>
          <w:rFonts w:ascii="FlandersArtSans-Light" w:hAnsi="FlandersArtSans-Light"/>
        </w:rPr>
        <w:t xml:space="preserve"> beweert dat het huidige voorspellingssysteem nutteloos is. Het geeft geen enkele garantie op een minimale betrouwbaarheid. Bovendien zijn de kosten voor dit mankement enkel voor </w:t>
      </w:r>
      <w:proofErr w:type="spellStart"/>
      <w:r>
        <w:rPr>
          <w:rFonts w:ascii="FlandersArtSans-Light" w:hAnsi="FlandersArtSans-Light"/>
        </w:rPr>
        <w:t>Nethys</w:t>
      </w:r>
      <w:proofErr w:type="spellEnd"/>
      <w:r>
        <w:rPr>
          <w:rFonts w:ascii="FlandersArtSans-Light" w:hAnsi="FlandersArtSans-Light"/>
        </w:rPr>
        <w:t xml:space="preserve">. Meer specifiek werkt het systeem om correcties door te voeren in geval van een </w:t>
      </w:r>
      <w:proofErr w:type="spellStart"/>
      <w:r>
        <w:rPr>
          <w:rFonts w:ascii="FlandersArtSans-Light" w:hAnsi="FlandersArtSans-Light"/>
        </w:rPr>
        <w:t>underrun</w:t>
      </w:r>
      <w:proofErr w:type="spellEnd"/>
      <w:r>
        <w:rPr>
          <w:rFonts w:ascii="FlandersArtSans-Light" w:hAnsi="FlandersArtSans-Light"/>
        </w:rPr>
        <w:t xml:space="preserve"> onvoldoende.</w:t>
      </w:r>
    </w:p>
    <w:p w:rsidR="00377E4D" w:rsidRDefault="00377E4D" w:rsidP="00A369AB">
      <w:pPr>
        <w:rPr>
          <w:rFonts w:ascii="FlandersArtSans-Light" w:hAnsi="FlandersArtSans-Light"/>
        </w:rPr>
      </w:pPr>
      <w:proofErr w:type="spellStart"/>
      <w:r>
        <w:rPr>
          <w:rFonts w:ascii="FlandersArtSans-Light" w:hAnsi="FlandersArtSans-Light"/>
        </w:rPr>
        <w:t>Nethys</w:t>
      </w:r>
      <w:proofErr w:type="spellEnd"/>
      <w:r>
        <w:rPr>
          <w:rFonts w:ascii="FlandersArtSans-Light" w:hAnsi="FlandersArtSans-Light"/>
        </w:rPr>
        <w:t xml:space="preserve"> vindt het goed dat </w:t>
      </w:r>
      <w:r w:rsidR="00E54FA1">
        <w:rPr>
          <w:rFonts w:ascii="FlandersArtSans-Light" w:hAnsi="FlandersArtSans-Light"/>
        </w:rPr>
        <w:t>een</w:t>
      </w:r>
      <w:r>
        <w:rPr>
          <w:rFonts w:ascii="FlandersArtSans-Light" w:hAnsi="FlandersArtSans-Light"/>
        </w:rPr>
        <w:t xml:space="preserve"> leercurve voor de voorspellingen gelinkt is aan </w:t>
      </w:r>
      <w:r w:rsidR="00E54FA1">
        <w:rPr>
          <w:rFonts w:ascii="FlandersArtSans-Light" w:hAnsi="FlandersArtSans-Light"/>
        </w:rPr>
        <w:t>de leercurve</w:t>
      </w:r>
      <w:r>
        <w:rPr>
          <w:rFonts w:ascii="FlandersArtSans-Light" w:hAnsi="FlandersArtSans-Light"/>
        </w:rPr>
        <w:t xml:space="preserve"> voor de SLA. </w:t>
      </w:r>
    </w:p>
    <w:p w:rsidR="00AF0F00" w:rsidRPr="00377E4D" w:rsidRDefault="00377E4D" w:rsidP="00A369AB">
      <w:pPr>
        <w:rPr>
          <w:rFonts w:ascii="FlandersArtSans-Light" w:hAnsi="FlandersArtSans-Light" w:cs="Arial"/>
          <w:b/>
          <w:bCs/>
          <w:color w:val="008571"/>
          <w:lang w:val="nl-NL"/>
        </w:rPr>
      </w:pPr>
      <w:r w:rsidRPr="00377E4D">
        <w:rPr>
          <w:rFonts w:ascii="FlandersArtSans-Light" w:hAnsi="FlandersArtSans-Light" w:cs="Arial"/>
          <w:b/>
          <w:bCs/>
          <w:color w:val="008571"/>
          <w:lang w:val="nl-NL"/>
        </w:rPr>
        <w:t xml:space="preserve">Letter of </w:t>
      </w:r>
      <w:proofErr w:type="spellStart"/>
      <w:r w:rsidRPr="00377E4D">
        <w:rPr>
          <w:rFonts w:ascii="FlandersArtSans-Light" w:hAnsi="FlandersArtSans-Light" w:cs="Arial"/>
          <w:b/>
          <w:bCs/>
          <w:color w:val="008571"/>
          <w:lang w:val="nl-NL"/>
        </w:rPr>
        <w:t>Authority</w:t>
      </w:r>
      <w:proofErr w:type="spellEnd"/>
    </w:p>
    <w:p w:rsidR="00377E4D" w:rsidRDefault="00377E4D" w:rsidP="00A369AB">
      <w:pPr>
        <w:rPr>
          <w:rFonts w:ascii="FlandersArtSans-Light" w:hAnsi="FlandersArtSans-Light"/>
          <w:lang w:val="nl-NL"/>
        </w:rPr>
      </w:pPr>
      <w:proofErr w:type="spellStart"/>
      <w:r>
        <w:rPr>
          <w:rFonts w:ascii="FlandersArtSans-Light" w:hAnsi="FlandersArtSans-Light"/>
          <w:lang w:val="nl-NL"/>
        </w:rPr>
        <w:t>Nethys</w:t>
      </w:r>
      <w:proofErr w:type="spellEnd"/>
      <w:r>
        <w:rPr>
          <w:rFonts w:ascii="FlandersArtSans-Light" w:hAnsi="FlandersArtSans-Light"/>
          <w:lang w:val="nl-NL"/>
        </w:rPr>
        <w:t xml:space="preserve"> vindt het voorstel van de regulator, dat een Letter of </w:t>
      </w:r>
      <w:proofErr w:type="spellStart"/>
      <w:r>
        <w:rPr>
          <w:rFonts w:ascii="FlandersArtSans-Light" w:hAnsi="FlandersArtSans-Light"/>
          <w:lang w:val="nl-NL"/>
        </w:rPr>
        <w:t>Authority</w:t>
      </w:r>
      <w:proofErr w:type="spellEnd"/>
      <w:r>
        <w:rPr>
          <w:rFonts w:ascii="FlandersArtSans-Light" w:hAnsi="FlandersArtSans-Light"/>
          <w:lang w:val="nl-NL"/>
        </w:rPr>
        <w:t xml:space="preserve"> enkel nodig is bij het stoppen van diensten en niet bij de activering, niet werkbaar. Het zou juist het tegenovergestelde moeten zijn.</w:t>
      </w:r>
    </w:p>
    <w:p w:rsidR="00377E4D" w:rsidRPr="00377E4D" w:rsidRDefault="00377E4D" w:rsidP="00A369AB">
      <w:pPr>
        <w:rPr>
          <w:rFonts w:ascii="FlandersArtSans-Light" w:hAnsi="FlandersArtSans-Light" w:cs="Arial"/>
          <w:b/>
          <w:bCs/>
          <w:color w:val="008571"/>
          <w:lang w:val="nl-NL"/>
        </w:rPr>
      </w:pPr>
      <w:r w:rsidRPr="00377E4D">
        <w:rPr>
          <w:rFonts w:ascii="FlandersArtSans-Light" w:hAnsi="FlandersArtSans-Light" w:cs="Arial"/>
          <w:b/>
          <w:bCs/>
          <w:color w:val="008571"/>
          <w:lang w:val="nl-NL"/>
        </w:rPr>
        <w:t>Eigen profielen</w:t>
      </w:r>
    </w:p>
    <w:p w:rsidR="00377E4D" w:rsidRDefault="00377E4D" w:rsidP="00A369AB">
      <w:pPr>
        <w:rPr>
          <w:rFonts w:ascii="FlandersArtSans-Light" w:hAnsi="FlandersArtSans-Light"/>
          <w:lang w:val="nl-NL"/>
        </w:rPr>
      </w:pPr>
      <w:r>
        <w:rPr>
          <w:rFonts w:ascii="FlandersArtSans-Light" w:hAnsi="FlandersArtSans-Light"/>
          <w:lang w:val="nl-NL"/>
        </w:rPr>
        <w:t xml:space="preserve">Volgens </w:t>
      </w:r>
      <w:proofErr w:type="spellStart"/>
      <w:r>
        <w:rPr>
          <w:rFonts w:ascii="FlandersArtSans-Light" w:hAnsi="FlandersArtSans-Light"/>
          <w:lang w:val="nl-NL"/>
        </w:rPr>
        <w:t>Nethys</w:t>
      </w:r>
      <w:proofErr w:type="spellEnd"/>
      <w:r>
        <w:rPr>
          <w:rFonts w:ascii="FlandersArtSans-Light" w:hAnsi="FlandersArtSans-Light"/>
          <w:lang w:val="nl-NL"/>
        </w:rPr>
        <w:t xml:space="preserve"> moeten de profielen die actief gepromoot worden, niet automatisch deel uitmaken van de common pool van de begunstigde. </w:t>
      </w:r>
      <w:proofErr w:type="spellStart"/>
      <w:r>
        <w:rPr>
          <w:rFonts w:ascii="FlandersArtSans-Light" w:hAnsi="FlandersArtSans-Light"/>
          <w:lang w:val="nl-NL"/>
        </w:rPr>
        <w:t>Nethys</w:t>
      </w:r>
      <w:proofErr w:type="spellEnd"/>
      <w:r>
        <w:rPr>
          <w:rFonts w:ascii="FlandersArtSans-Light" w:hAnsi="FlandersArtSans-Light"/>
          <w:lang w:val="nl-NL"/>
        </w:rPr>
        <w:t xml:space="preserve"> zegt ook dat het onmogelijk is om een andere common pool te creëren voor elke begunstigde.</w:t>
      </w:r>
    </w:p>
    <w:p w:rsidR="00377E4D" w:rsidRDefault="00377E4D" w:rsidP="00A369AB">
      <w:pPr>
        <w:rPr>
          <w:rFonts w:ascii="FlandersArtSans-Light" w:hAnsi="FlandersArtSans-Light"/>
          <w:lang w:val="nl-NL"/>
        </w:rPr>
      </w:pPr>
      <w:r>
        <w:rPr>
          <w:rFonts w:ascii="FlandersArtSans-Light" w:hAnsi="FlandersArtSans-Light"/>
          <w:lang w:val="nl-NL"/>
        </w:rPr>
        <w:t xml:space="preserve">Het aanpassen of laten uitdoven van een profiel heeft slechts een minimale impact op de begunstigde, aldus </w:t>
      </w:r>
      <w:proofErr w:type="spellStart"/>
      <w:r>
        <w:rPr>
          <w:rFonts w:ascii="FlandersArtSans-Light" w:hAnsi="FlandersArtSans-Light"/>
          <w:lang w:val="nl-NL"/>
        </w:rPr>
        <w:t>Nethys</w:t>
      </w:r>
      <w:proofErr w:type="spellEnd"/>
      <w:r>
        <w:rPr>
          <w:rFonts w:ascii="FlandersArtSans-Light" w:hAnsi="FlandersArtSans-Light"/>
          <w:lang w:val="nl-NL"/>
        </w:rPr>
        <w:t xml:space="preserve">. Daarom moet het kunnen de notificatieperiode in te perken tot </w:t>
      </w:r>
      <w:r>
        <w:rPr>
          <w:rFonts w:ascii="FlandersArtSans-Light" w:hAnsi="FlandersArtSans-Light"/>
          <w:lang w:val="nl-NL"/>
        </w:rPr>
        <w:lastRenderedPageBreak/>
        <w:t>maximum drie maanden</w:t>
      </w:r>
      <w:r w:rsidR="00AA05C9">
        <w:rPr>
          <w:rFonts w:ascii="FlandersArtSans-Light" w:hAnsi="FlandersArtSans-Light"/>
          <w:lang w:val="nl-NL"/>
        </w:rPr>
        <w:t>. De notificatieperiode van zes maanden moet wel behouden blijven bij een nieuwe configuratie met een significante impact op de begunstigde.</w:t>
      </w:r>
    </w:p>
    <w:p w:rsidR="00AA05C9" w:rsidRDefault="00AA05C9" w:rsidP="00A369AB">
      <w:pPr>
        <w:rPr>
          <w:rFonts w:ascii="FlandersArtSans-Light" w:hAnsi="FlandersArtSans-Light"/>
          <w:lang w:val="nl-NL"/>
        </w:rPr>
      </w:pPr>
      <w:proofErr w:type="spellStart"/>
      <w:r>
        <w:rPr>
          <w:rFonts w:ascii="FlandersArtSans-Light" w:hAnsi="FlandersArtSans-Light"/>
          <w:lang w:val="nl-NL"/>
        </w:rPr>
        <w:t>Nethys</w:t>
      </w:r>
      <w:proofErr w:type="spellEnd"/>
      <w:r>
        <w:rPr>
          <w:rFonts w:ascii="FlandersArtSans-Light" w:hAnsi="FlandersArtSans-Light"/>
          <w:lang w:val="nl-NL"/>
        </w:rPr>
        <w:t xml:space="preserve"> zegt dat het testen van een eigen profiel van een begunstigde ongeveer vier à zes maanden zal duren, afhankelijk van de soort IT-release. De kosten om zo’n eigen profiel te ontwikkelen voor een begunstigde wil </w:t>
      </w:r>
      <w:proofErr w:type="spellStart"/>
      <w:r>
        <w:rPr>
          <w:rFonts w:ascii="FlandersArtSans-Light" w:hAnsi="FlandersArtSans-Light"/>
          <w:lang w:val="nl-NL"/>
        </w:rPr>
        <w:t>Nethys</w:t>
      </w:r>
      <w:proofErr w:type="spellEnd"/>
      <w:r>
        <w:rPr>
          <w:rFonts w:ascii="FlandersArtSans-Light" w:hAnsi="FlandersArtSans-Light"/>
          <w:lang w:val="nl-NL"/>
        </w:rPr>
        <w:t xml:space="preserve"> niet zelf dragen. De implementatiekost moet volledig gedragen worden door de begunstigde.</w:t>
      </w:r>
    </w:p>
    <w:p w:rsidR="00AA05C9" w:rsidRDefault="00AA05C9" w:rsidP="00A369AB">
      <w:pPr>
        <w:rPr>
          <w:rFonts w:ascii="FlandersArtSans-Light" w:hAnsi="FlandersArtSans-Light"/>
          <w:lang w:val="nl-NL"/>
        </w:rPr>
      </w:pPr>
      <w:proofErr w:type="spellStart"/>
      <w:r>
        <w:rPr>
          <w:rFonts w:ascii="FlandersArtSans-Light" w:hAnsi="FlandersArtSans-Light"/>
          <w:lang w:val="nl-NL"/>
        </w:rPr>
        <w:t>Nethys</w:t>
      </w:r>
      <w:proofErr w:type="spellEnd"/>
      <w:r>
        <w:rPr>
          <w:rFonts w:ascii="FlandersArtSans-Light" w:hAnsi="FlandersArtSans-Light"/>
          <w:lang w:val="nl-NL"/>
        </w:rPr>
        <w:t xml:space="preserve"> bevestigt dat controle en facturatie per eindgebruiker nodig is om een bevredigende klantenervaring te garanderen voor alle eindgebruikers (</w:t>
      </w:r>
      <w:proofErr w:type="spellStart"/>
      <w:r>
        <w:rPr>
          <w:rFonts w:ascii="FlandersArtSans-Light" w:hAnsi="FlandersArtSans-Light"/>
          <w:lang w:val="nl-NL"/>
        </w:rPr>
        <w:t>wholesale</w:t>
      </w:r>
      <w:proofErr w:type="spellEnd"/>
      <w:r>
        <w:rPr>
          <w:rFonts w:ascii="FlandersArtSans-Light" w:hAnsi="FlandersArtSans-Light"/>
          <w:lang w:val="nl-NL"/>
        </w:rPr>
        <w:t xml:space="preserve"> en </w:t>
      </w:r>
      <w:proofErr w:type="spellStart"/>
      <w:r>
        <w:rPr>
          <w:rFonts w:ascii="FlandersArtSans-Light" w:hAnsi="FlandersArtSans-Light"/>
          <w:lang w:val="nl-NL"/>
        </w:rPr>
        <w:t>retail</w:t>
      </w:r>
      <w:proofErr w:type="spellEnd"/>
      <w:r>
        <w:rPr>
          <w:rFonts w:ascii="FlandersArtSans-Light" w:hAnsi="FlandersArtSans-Light"/>
          <w:lang w:val="nl-NL"/>
        </w:rPr>
        <w:t>).</w:t>
      </w:r>
    </w:p>
    <w:p w:rsidR="00AC05CE" w:rsidRDefault="00AC05CE" w:rsidP="00FD124E">
      <w:pPr>
        <w:tabs>
          <w:tab w:val="center" w:pos="4536"/>
        </w:tabs>
        <w:rPr>
          <w:rFonts w:ascii="FlandersArtSans-Light" w:hAnsi="FlandersArtSans-Light" w:cs="Arial"/>
          <w:b/>
          <w:bCs/>
          <w:color w:val="008571"/>
          <w:sz w:val="28"/>
          <w:szCs w:val="28"/>
          <w:lang w:val="nl-NL"/>
        </w:rPr>
      </w:pPr>
      <w:r>
        <w:rPr>
          <w:rFonts w:ascii="FlandersArtSans-Light" w:hAnsi="FlandersArtSans-Light" w:cs="Arial"/>
          <w:b/>
          <w:bCs/>
          <w:color w:val="008571"/>
          <w:sz w:val="28"/>
          <w:szCs w:val="28"/>
          <w:lang w:val="nl-NL"/>
        </w:rPr>
        <w:br w:type="page"/>
      </w:r>
      <w:r w:rsidR="00FD124E">
        <w:rPr>
          <w:rFonts w:ascii="FlandersArtSans-Light" w:hAnsi="FlandersArtSans-Light" w:cs="Arial"/>
          <w:b/>
          <w:bCs/>
          <w:color w:val="008571"/>
          <w:sz w:val="28"/>
          <w:szCs w:val="28"/>
          <w:lang w:val="nl-NL"/>
        </w:rPr>
        <w:lastRenderedPageBreak/>
        <w:tab/>
      </w:r>
    </w:p>
    <w:p w:rsidR="00AC05CE" w:rsidRPr="00C604E0" w:rsidRDefault="00AC05CE" w:rsidP="00AC05CE">
      <w:pPr>
        <w:rPr>
          <w:rFonts w:ascii="FlandersArtSans-Light" w:hAnsi="FlandersArtSans-Light" w:cs="Arial"/>
          <w:b/>
          <w:bCs/>
          <w:color w:val="008571"/>
          <w:sz w:val="28"/>
          <w:szCs w:val="28"/>
          <w:lang w:val="nl-NL"/>
        </w:rPr>
      </w:pPr>
      <w:proofErr w:type="spellStart"/>
      <w:r w:rsidRPr="00C604E0">
        <w:rPr>
          <w:rFonts w:ascii="FlandersArtSans-Light" w:hAnsi="FlandersArtSans-Light" w:cs="Arial"/>
          <w:b/>
          <w:bCs/>
          <w:color w:val="008571"/>
          <w:sz w:val="28"/>
          <w:szCs w:val="28"/>
          <w:lang w:val="nl-NL"/>
        </w:rPr>
        <w:t>Proximus</w:t>
      </w:r>
      <w:proofErr w:type="spellEnd"/>
    </w:p>
    <w:p w:rsidR="00AC05CE" w:rsidRDefault="00AC05CE" w:rsidP="00AC05CE">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heeft opmerkingen over:</w:t>
      </w:r>
    </w:p>
    <w:p w:rsidR="00AC05CE" w:rsidRDefault="00AC05CE" w:rsidP="00AC05CE">
      <w:pPr>
        <w:pStyle w:val="Lijstalinea"/>
        <w:numPr>
          <w:ilvl w:val="0"/>
          <w:numId w:val="4"/>
        </w:numPr>
        <w:rPr>
          <w:rFonts w:ascii="FlandersArtSans-Light" w:hAnsi="FlandersArtSans-Light"/>
          <w:lang w:val="nl-NL"/>
        </w:rPr>
      </w:pPr>
      <w:r>
        <w:rPr>
          <w:rFonts w:ascii="FlandersArtSans-Light" w:hAnsi="FlandersArtSans-Light"/>
          <w:lang w:val="nl-NL"/>
        </w:rPr>
        <w:t>Het toezicht door de regulatoren op de opgelegde groothandelstoegang</w:t>
      </w:r>
    </w:p>
    <w:p w:rsidR="00AC05CE" w:rsidRDefault="00AC05CE" w:rsidP="00AC05CE">
      <w:pPr>
        <w:pStyle w:val="Lijstalinea"/>
        <w:numPr>
          <w:ilvl w:val="0"/>
          <w:numId w:val="4"/>
        </w:numPr>
        <w:rPr>
          <w:rFonts w:ascii="FlandersArtSans-Light" w:hAnsi="FlandersArtSans-Light"/>
          <w:lang w:val="nl-NL"/>
        </w:rPr>
      </w:pPr>
      <w:r>
        <w:rPr>
          <w:rFonts w:ascii="FlandersArtSans-Light" w:hAnsi="FlandersArtSans-Light"/>
          <w:lang w:val="nl-NL"/>
        </w:rPr>
        <w:t>De definities inzake de doorverkoop van breedband internet diensten</w:t>
      </w:r>
    </w:p>
    <w:p w:rsidR="00AC05CE" w:rsidRDefault="00AC05CE" w:rsidP="00AC05CE">
      <w:pPr>
        <w:pStyle w:val="Lijstalinea"/>
        <w:numPr>
          <w:ilvl w:val="0"/>
          <w:numId w:val="4"/>
        </w:numPr>
        <w:rPr>
          <w:rFonts w:ascii="FlandersArtSans-Light" w:hAnsi="FlandersArtSans-Light"/>
          <w:lang w:val="nl-NL"/>
        </w:rPr>
      </w:pPr>
      <w:r>
        <w:rPr>
          <w:rFonts w:ascii="FlandersArtSans-Light" w:hAnsi="FlandersArtSans-Light"/>
          <w:lang w:val="nl-NL"/>
        </w:rPr>
        <w:t>Technische processen</w:t>
      </w:r>
    </w:p>
    <w:p w:rsidR="00AC05CE" w:rsidRDefault="00AC05CE" w:rsidP="00AC05CE">
      <w:pPr>
        <w:pStyle w:val="Lijstalinea"/>
        <w:numPr>
          <w:ilvl w:val="0"/>
          <w:numId w:val="4"/>
        </w:numPr>
        <w:rPr>
          <w:rFonts w:ascii="FlandersArtSans-Light" w:hAnsi="FlandersArtSans-Light"/>
          <w:lang w:val="nl-NL"/>
        </w:rPr>
      </w:pPr>
      <w:r>
        <w:rPr>
          <w:rFonts w:ascii="FlandersArtSans-Light" w:hAnsi="FlandersArtSans-Light"/>
          <w:lang w:val="nl-NL"/>
        </w:rPr>
        <w:t>Algemene onduidelijkheden</w:t>
      </w:r>
    </w:p>
    <w:p w:rsidR="00AC05CE" w:rsidRPr="004776A3" w:rsidRDefault="00AC05CE" w:rsidP="00AC05CE">
      <w:pPr>
        <w:rPr>
          <w:rFonts w:ascii="FlandersArtSans-Light" w:hAnsi="FlandersArtSans-Light"/>
          <w:lang w:val="nl-NL"/>
        </w:rPr>
      </w:pPr>
      <w:r w:rsidRPr="004776A3">
        <w:rPr>
          <w:rFonts w:ascii="FlandersArtSans-Light" w:hAnsi="FlandersArtSans-Light" w:cs="Arial"/>
          <w:b/>
          <w:bCs/>
          <w:color w:val="008571"/>
          <w:lang w:val="nl-NL"/>
        </w:rPr>
        <w:t>Het toezicht door de regulatoren op de opgelegde groothandelstoegang</w:t>
      </w:r>
    </w:p>
    <w:p w:rsidR="00AC05CE" w:rsidRDefault="00AC05CE" w:rsidP="00AC05CE">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wil uitdrukkelijk onderlijnen dat de regulatoren erop dienen toe te zien dat de kabeltelevisieoperatoren de hen opgelegde groothandelstoegang in de praktijk daadwerkelijk verwezenlijken, en dit voor alle begunstigden.</w:t>
      </w:r>
    </w:p>
    <w:p w:rsidR="00AC05CE" w:rsidRDefault="00AC05CE" w:rsidP="00AC05CE">
      <w:pPr>
        <w:rPr>
          <w:rFonts w:ascii="FlandersArtSans-Light" w:hAnsi="FlandersArtSans-Light"/>
          <w:lang w:val="nl-NL"/>
        </w:rPr>
      </w:pPr>
      <w:r w:rsidRPr="004776A3">
        <w:rPr>
          <w:rFonts w:ascii="FlandersArtSans-Light" w:hAnsi="FlandersArtSans-Light" w:cs="Arial"/>
          <w:b/>
          <w:bCs/>
          <w:color w:val="008571"/>
          <w:lang w:val="nl-NL"/>
        </w:rPr>
        <w:t>De definities inzake de doorverkoop van breedbandinternetdiensten</w:t>
      </w:r>
    </w:p>
    <w:p w:rsidR="00AC05CE" w:rsidRDefault="00AC05CE" w:rsidP="00AC05CE">
      <w:pPr>
        <w:rPr>
          <w:rFonts w:ascii="FlandersArtSans-Light" w:hAnsi="FlandersArtSans-Light"/>
          <w:lang w:val="nl-NL"/>
        </w:rPr>
      </w:pPr>
      <w:r>
        <w:rPr>
          <w:rFonts w:ascii="FlandersArtSans-Light" w:hAnsi="FlandersArtSans-Light"/>
          <w:lang w:val="nl-NL"/>
        </w:rPr>
        <w:t xml:space="preserve">De definities inzake de doorverkoop van breedbandinternetdiensten zoals vandaag geformuleerd zijn volgens </w:t>
      </w:r>
      <w:proofErr w:type="spellStart"/>
      <w:r>
        <w:rPr>
          <w:rFonts w:ascii="FlandersArtSans-Light" w:hAnsi="FlandersArtSans-Light"/>
          <w:lang w:val="nl-NL"/>
        </w:rPr>
        <w:t>Proximus</w:t>
      </w:r>
      <w:proofErr w:type="spellEnd"/>
      <w:r>
        <w:rPr>
          <w:rFonts w:ascii="FlandersArtSans-Light" w:hAnsi="FlandersArtSans-Light"/>
          <w:lang w:val="nl-NL"/>
        </w:rPr>
        <w:t xml:space="preserve"> niet conform aan de CRC beslissing van 1 juli 2011. </w:t>
      </w:r>
      <w:r w:rsidR="00451F65">
        <w:rPr>
          <w:rFonts w:ascii="FlandersArtSans-Light" w:hAnsi="FlandersArtSans-Light"/>
          <w:lang w:val="nl-NL"/>
        </w:rPr>
        <w:t xml:space="preserve">Deze definities beperken zich tot residentieel gebruik, terwijl de verplichtingen opgelegd in de CRC-beslissing van 1 juli 2011 niet tot residentieel gebruik beperkt worden. </w:t>
      </w:r>
      <w:proofErr w:type="spellStart"/>
      <w:r>
        <w:rPr>
          <w:rFonts w:ascii="FlandersArtSans-Light" w:hAnsi="FlandersArtSans-Light"/>
          <w:lang w:val="nl-NL"/>
        </w:rPr>
        <w:t>Proximus</w:t>
      </w:r>
      <w:proofErr w:type="spellEnd"/>
      <w:r>
        <w:rPr>
          <w:rFonts w:ascii="FlandersArtSans-Light" w:hAnsi="FlandersArtSans-Light"/>
          <w:lang w:val="nl-NL"/>
        </w:rPr>
        <w:t xml:space="preserve"> verzoekt om elke generieke verwijzing naar ‘residentieel gebruik’ te laten schrappen.</w:t>
      </w:r>
    </w:p>
    <w:p w:rsidR="00AC05CE" w:rsidRPr="004776A3" w:rsidRDefault="00AC05CE" w:rsidP="00AC05CE">
      <w:pPr>
        <w:tabs>
          <w:tab w:val="left" w:pos="3555"/>
        </w:tabs>
        <w:rPr>
          <w:rFonts w:ascii="FlandersArtSans-Light" w:hAnsi="FlandersArtSans-Light" w:cs="Arial"/>
          <w:b/>
          <w:bCs/>
          <w:color w:val="008571"/>
          <w:lang w:val="nl-NL"/>
        </w:rPr>
      </w:pPr>
      <w:r>
        <w:rPr>
          <w:rFonts w:ascii="FlandersArtSans-Light" w:hAnsi="FlandersArtSans-Light" w:cs="Arial"/>
          <w:b/>
          <w:bCs/>
          <w:color w:val="008571"/>
          <w:lang w:val="nl-NL"/>
        </w:rPr>
        <w:t>Technische processen</w:t>
      </w:r>
      <w:r>
        <w:rPr>
          <w:rFonts w:ascii="FlandersArtSans-Light" w:hAnsi="FlandersArtSans-Light" w:cs="Arial"/>
          <w:b/>
          <w:bCs/>
          <w:color w:val="008571"/>
          <w:lang w:val="nl-NL"/>
        </w:rPr>
        <w:tab/>
      </w:r>
    </w:p>
    <w:p w:rsidR="00AC05CE" w:rsidRDefault="00AC05CE" w:rsidP="00AC05CE">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zegt dat de details inzake de technische processen volledig afwezig zijn</w:t>
      </w:r>
      <w:r w:rsidR="00451F65">
        <w:rPr>
          <w:rFonts w:ascii="FlandersArtSans-Light" w:hAnsi="FlandersArtSans-Light"/>
          <w:lang w:val="nl-NL"/>
        </w:rPr>
        <w:t xml:space="preserve"> in de referentieaanbieding van </w:t>
      </w:r>
      <w:proofErr w:type="spellStart"/>
      <w:r w:rsidR="00451F65">
        <w:rPr>
          <w:rFonts w:ascii="FlandersArtSans-Light" w:hAnsi="FlandersArtSans-Light"/>
          <w:lang w:val="nl-NL"/>
        </w:rPr>
        <w:t>Nethys</w:t>
      </w:r>
      <w:proofErr w:type="spellEnd"/>
      <w:r>
        <w:rPr>
          <w:rFonts w:ascii="FlandersArtSans-Light" w:hAnsi="FlandersArtSans-Light"/>
          <w:lang w:val="nl-NL"/>
        </w:rPr>
        <w:t>. Dit maakt het onmogelijk een degelijke analyse uit te voeren.</w:t>
      </w:r>
    </w:p>
    <w:p w:rsidR="00AC05CE" w:rsidRPr="004776A3" w:rsidRDefault="00AC05CE" w:rsidP="00AC05CE">
      <w:pPr>
        <w:rPr>
          <w:rFonts w:ascii="FlandersArtSans-Light" w:hAnsi="FlandersArtSans-Light" w:cs="Arial"/>
          <w:b/>
          <w:bCs/>
          <w:color w:val="008571"/>
          <w:lang w:val="nl-NL"/>
        </w:rPr>
      </w:pPr>
      <w:r>
        <w:rPr>
          <w:rFonts w:ascii="FlandersArtSans-Light" w:hAnsi="FlandersArtSans-Light" w:cs="Arial"/>
          <w:b/>
          <w:bCs/>
          <w:color w:val="008571"/>
          <w:lang w:val="nl-NL"/>
        </w:rPr>
        <w:t>Algemene onduidelijkheden</w:t>
      </w:r>
    </w:p>
    <w:p w:rsidR="00AC05CE" w:rsidRDefault="00AC05CE" w:rsidP="00AC05CE">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vindt dat er nog een groot aantal onduidelijkheden zijn en dat er nog een groot aantal elementen ontbreken</w:t>
      </w:r>
      <w:r w:rsidR="00451F65">
        <w:rPr>
          <w:rFonts w:ascii="FlandersArtSans-Light" w:hAnsi="FlandersArtSans-Light"/>
          <w:lang w:val="nl-NL"/>
        </w:rPr>
        <w:t xml:space="preserve"> in de referentieaanbieding van </w:t>
      </w:r>
      <w:proofErr w:type="spellStart"/>
      <w:r w:rsidR="00451F65">
        <w:rPr>
          <w:rFonts w:ascii="FlandersArtSans-Light" w:hAnsi="FlandersArtSans-Light"/>
          <w:lang w:val="nl-NL"/>
        </w:rPr>
        <w:t>Nethys</w:t>
      </w:r>
      <w:proofErr w:type="spellEnd"/>
      <w:r>
        <w:rPr>
          <w:rFonts w:ascii="FlandersArtSans-Light" w:hAnsi="FlandersArtSans-Light"/>
          <w:lang w:val="nl-NL"/>
        </w:rPr>
        <w:t>. Deze zullen verduidelijkt moeten worden tijdens de effectieve toegangsbesprekingen.</w:t>
      </w:r>
    </w:p>
    <w:p w:rsidR="00AC05CE" w:rsidRPr="00AF0F00" w:rsidRDefault="00AC05CE" w:rsidP="00A369AB">
      <w:pPr>
        <w:rPr>
          <w:rFonts w:ascii="FlandersArtSans-Light" w:hAnsi="FlandersArtSans-Light"/>
        </w:rPr>
      </w:pPr>
    </w:p>
    <w:sectPr w:rsidR="00AC05CE" w:rsidRPr="00AF0F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F4" w:rsidRDefault="005F3CF4" w:rsidP="005F3CF4">
      <w:pPr>
        <w:spacing w:after="0" w:line="240" w:lineRule="auto"/>
      </w:pPr>
      <w:r>
        <w:separator/>
      </w:r>
    </w:p>
  </w:endnote>
  <w:endnote w:type="continuationSeparator" w:id="0">
    <w:p w:rsidR="005F3CF4" w:rsidRDefault="005F3CF4" w:rsidP="005F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landersArtSans-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F4" w:rsidRDefault="005F3CF4" w:rsidP="005F3CF4">
      <w:pPr>
        <w:spacing w:after="0" w:line="240" w:lineRule="auto"/>
      </w:pPr>
      <w:r>
        <w:separator/>
      </w:r>
    </w:p>
  </w:footnote>
  <w:footnote w:type="continuationSeparator" w:id="0">
    <w:p w:rsidR="005F3CF4" w:rsidRDefault="005F3CF4" w:rsidP="005F3CF4">
      <w:pPr>
        <w:spacing w:after="0" w:line="240" w:lineRule="auto"/>
      </w:pPr>
      <w:r>
        <w:continuationSeparator/>
      </w:r>
    </w:p>
  </w:footnote>
  <w:footnote w:id="1">
    <w:p w:rsidR="005F3CF4" w:rsidRDefault="005F3CF4">
      <w:pPr>
        <w:pStyle w:val="Voetnoottekst"/>
      </w:pPr>
      <w:r>
        <w:rPr>
          <w:rStyle w:val="Voetnootmarkering"/>
        </w:rPr>
        <w:footnoteRef/>
      </w:r>
      <w:r>
        <w:t xml:space="preserve"> Met deze samenvattingen tracht de administratie de essentie van het standpunt van de respondenten weer te geven. Het is onvermijdelijk dat bepaalde nuances minder aandacht krijgen. De samenvattingen geven geen appreciatie door de VRM weer.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C6383"/>
    <w:multiLevelType w:val="hybridMultilevel"/>
    <w:tmpl w:val="E50487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AE169DE"/>
    <w:multiLevelType w:val="hybridMultilevel"/>
    <w:tmpl w:val="8D9E8E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DDB620E"/>
    <w:multiLevelType w:val="hybridMultilevel"/>
    <w:tmpl w:val="E50487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41C0689"/>
    <w:multiLevelType w:val="hybridMultilevel"/>
    <w:tmpl w:val="E50487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30"/>
    <w:rsid w:val="00345139"/>
    <w:rsid w:val="00377E4D"/>
    <w:rsid w:val="003B5B9E"/>
    <w:rsid w:val="003C50D1"/>
    <w:rsid w:val="00451F65"/>
    <w:rsid w:val="004776A3"/>
    <w:rsid w:val="00526902"/>
    <w:rsid w:val="0058305B"/>
    <w:rsid w:val="005A0E65"/>
    <w:rsid w:val="005A5212"/>
    <w:rsid w:val="005E1888"/>
    <w:rsid w:val="005F3CF4"/>
    <w:rsid w:val="00606F35"/>
    <w:rsid w:val="0067132C"/>
    <w:rsid w:val="0069259F"/>
    <w:rsid w:val="006B368C"/>
    <w:rsid w:val="006F6FAD"/>
    <w:rsid w:val="007631C4"/>
    <w:rsid w:val="00774A48"/>
    <w:rsid w:val="007B1625"/>
    <w:rsid w:val="008906C5"/>
    <w:rsid w:val="008A2A39"/>
    <w:rsid w:val="009830AB"/>
    <w:rsid w:val="00A16900"/>
    <w:rsid w:val="00A369AB"/>
    <w:rsid w:val="00AA05C9"/>
    <w:rsid w:val="00AC05CE"/>
    <w:rsid w:val="00AF0F00"/>
    <w:rsid w:val="00AF4AEC"/>
    <w:rsid w:val="00B1329F"/>
    <w:rsid w:val="00C604E0"/>
    <w:rsid w:val="00CD1710"/>
    <w:rsid w:val="00D65033"/>
    <w:rsid w:val="00DA1928"/>
    <w:rsid w:val="00E54FA1"/>
    <w:rsid w:val="00E55BA1"/>
    <w:rsid w:val="00E80B24"/>
    <w:rsid w:val="00E958BD"/>
    <w:rsid w:val="00ED1330"/>
    <w:rsid w:val="00F0276D"/>
    <w:rsid w:val="00FD12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3B030-64DA-43C6-9778-CC103835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D1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330"/>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F0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3CF4"/>
    <w:pPr>
      <w:ind w:left="720"/>
      <w:contextualSpacing/>
    </w:pPr>
  </w:style>
  <w:style w:type="character" w:styleId="Verwijzingopmerking">
    <w:name w:val="annotation reference"/>
    <w:basedOn w:val="Standaardalinea-lettertype"/>
    <w:uiPriority w:val="99"/>
    <w:semiHidden/>
    <w:unhideWhenUsed/>
    <w:rsid w:val="005F3CF4"/>
    <w:rPr>
      <w:sz w:val="16"/>
      <w:szCs w:val="16"/>
    </w:rPr>
  </w:style>
  <w:style w:type="paragraph" w:styleId="Tekstopmerking">
    <w:name w:val="annotation text"/>
    <w:basedOn w:val="Standaard"/>
    <w:link w:val="TekstopmerkingChar"/>
    <w:uiPriority w:val="99"/>
    <w:semiHidden/>
    <w:unhideWhenUsed/>
    <w:rsid w:val="005F3C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3CF4"/>
    <w:rPr>
      <w:sz w:val="20"/>
      <w:szCs w:val="20"/>
    </w:rPr>
  </w:style>
  <w:style w:type="paragraph" w:styleId="Onderwerpvanopmerking">
    <w:name w:val="annotation subject"/>
    <w:basedOn w:val="Tekstopmerking"/>
    <w:next w:val="Tekstopmerking"/>
    <w:link w:val="OnderwerpvanopmerkingChar"/>
    <w:uiPriority w:val="99"/>
    <w:semiHidden/>
    <w:unhideWhenUsed/>
    <w:rsid w:val="005F3CF4"/>
    <w:rPr>
      <w:b/>
      <w:bCs/>
    </w:rPr>
  </w:style>
  <w:style w:type="character" w:customStyle="1" w:styleId="OnderwerpvanopmerkingChar">
    <w:name w:val="Onderwerp van opmerking Char"/>
    <w:basedOn w:val="TekstopmerkingChar"/>
    <w:link w:val="Onderwerpvanopmerking"/>
    <w:uiPriority w:val="99"/>
    <w:semiHidden/>
    <w:rsid w:val="005F3CF4"/>
    <w:rPr>
      <w:b/>
      <w:bCs/>
      <w:sz w:val="20"/>
      <w:szCs w:val="20"/>
    </w:rPr>
  </w:style>
  <w:style w:type="paragraph" w:styleId="Ballontekst">
    <w:name w:val="Balloon Text"/>
    <w:basedOn w:val="Standaard"/>
    <w:link w:val="BallontekstChar"/>
    <w:uiPriority w:val="99"/>
    <w:semiHidden/>
    <w:unhideWhenUsed/>
    <w:rsid w:val="005F3C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3CF4"/>
    <w:rPr>
      <w:rFonts w:ascii="Segoe UI" w:hAnsi="Segoe UI" w:cs="Segoe UI"/>
      <w:sz w:val="18"/>
      <w:szCs w:val="18"/>
    </w:rPr>
  </w:style>
  <w:style w:type="paragraph" w:styleId="Voetnoottekst">
    <w:name w:val="footnote text"/>
    <w:basedOn w:val="Standaard"/>
    <w:link w:val="VoetnoottekstChar"/>
    <w:uiPriority w:val="99"/>
    <w:semiHidden/>
    <w:unhideWhenUsed/>
    <w:rsid w:val="005F3CF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3CF4"/>
    <w:rPr>
      <w:sz w:val="20"/>
      <w:szCs w:val="20"/>
    </w:rPr>
  </w:style>
  <w:style w:type="character" w:styleId="Voetnootmarkering">
    <w:name w:val="footnote reference"/>
    <w:basedOn w:val="Standaardalinea-lettertype"/>
    <w:uiPriority w:val="99"/>
    <w:semiHidden/>
    <w:unhideWhenUsed/>
    <w:rsid w:val="005F3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35AA6-DABB-45B2-BF8D-246A26E0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1522</Words>
  <Characters>8377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Cassimon, Johan</dc:creator>
  <cp:keywords/>
  <dc:description/>
  <cp:lastModifiedBy>Cassimon, Johan</cp:lastModifiedBy>
  <cp:revision>25</cp:revision>
  <dcterms:created xsi:type="dcterms:W3CDTF">2015-10-13T12:26:00Z</dcterms:created>
  <dcterms:modified xsi:type="dcterms:W3CDTF">2015-11-06T09:27:00Z</dcterms:modified>
</cp:coreProperties>
</file>